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74" w:rsidRPr="00BE5F7D" w:rsidRDefault="00B23774" w:rsidP="00BE5F7D">
      <w:pPr>
        <w:pStyle w:val="Heading2"/>
        <w:spacing w:before="60" w:after="60"/>
        <w:contextualSpacing/>
        <w:rPr>
          <w:sz w:val="23"/>
          <w:szCs w:val="23"/>
        </w:rPr>
      </w:pPr>
      <w:bookmarkStart w:id="0" w:name="_Toc321655876"/>
      <w:bookmarkStart w:id="1" w:name="_Toc412793920"/>
      <w:r w:rsidRPr="00BE5F7D">
        <w:rPr>
          <w:sz w:val="23"/>
          <w:szCs w:val="23"/>
        </w:rPr>
        <w:t>Applying for APEC Funds – A Summary</w:t>
      </w:r>
      <w:bookmarkEnd w:id="0"/>
      <w:bookmarkEnd w:id="1"/>
    </w:p>
    <w:p w:rsidR="004C66D6" w:rsidRDefault="004C66D6" w:rsidP="00BE5F7D">
      <w:pPr>
        <w:pStyle w:val="ListContinue"/>
        <w:numPr>
          <w:ilvl w:val="1"/>
          <w:numId w:val="0"/>
        </w:numPr>
        <w:spacing w:before="60" w:after="60" w:line="240" w:lineRule="auto"/>
        <w:contextualSpacing/>
        <w:rPr>
          <w:rFonts w:ascii="Arial" w:hAnsi="Arial" w:cs="Arial"/>
          <w:sz w:val="23"/>
          <w:szCs w:val="23"/>
        </w:rPr>
      </w:pPr>
    </w:p>
    <w:p w:rsidR="00B23774" w:rsidRPr="00BE5F7D" w:rsidRDefault="00B23774" w:rsidP="00BE5F7D">
      <w:pPr>
        <w:pStyle w:val="ListContinue"/>
        <w:numPr>
          <w:ilvl w:val="1"/>
          <w:numId w:val="0"/>
        </w:numPr>
        <w:spacing w:before="60" w:after="60" w:line="240" w:lineRule="auto"/>
        <w:contextualSpacing/>
        <w:rPr>
          <w:rFonts w:ascii="Arial" w:hAnsi="Arial" w:cs="Arial"/>
          <w:sz w:val="23"/>
          <w:szCs w:val="23"/>
        </w:rPr>
      </w:pPr>
      <w:r w:rsidRPr="00BE5F7D">
        <w:rPr>
          <w:rFonts w:ascii="Arial" w:hAnsi="Arial" w:cs="Arial"/>
          <w:sz w:val="23"/>
          <w:szCs w:val="23"/>
        </w:rPr>
        <w:t xml:space="preserve">Projects help translate APEC Ministers’ and Economic Leaders’ policy directions into actions and create tangible benefits for people living in the Asia-Pacific region. This summary sheet provides an overview of the process. </w:t>
      </w:r>
    </w:p>
    <w:p w:rsidR="004C66D6" w:rsidRDefault="004C66D6" w:rsidP="00BE5F7D">
      <w:pPr>
        <w:pStyle w:val="ListParagraph"/>
        <w:spacing w:before="60" w:after="60"/>
        <w:ind w:left="0"/>
        <w:contextualSpacing/>
        <w:rPr>
          <w:rFonts w:cs="Arial"/>
          <w:b/>
          <w:sz w:val="23"/>
          <w:szCs w:val="23"/>
          <w:lang w:val="en-US"/>
        </w:rPr>
      </w:pPr>
    </w:p>
    <w:p w:rsidR="00B23774" w:rsidRPr="00BE5F7D" w:rsidRDefault="00B23774" w:rsidP="00BE5F7D">
      <w:pPr>
        <w:pStyle w:val="ListParagraph"/>
        <w:spacing w:before="60" w:after="60"/>
        <w:ind w:left="0"/>
        <w:contextualSpacing/>
        <w:rPr>
          <w:rFonts w:cs="Arial"/>
          <w:b/>
          <w:sz w:val="23"/>
          <w:szCs w:val="23"/>
          <w:lang w:val="en-US"/>
        </w:rPr>
      </w:pPr>
      <w:r w:rsidRPr="00BE5F7D">
        <w:rPr>
          <w:rFonts w:cs="Arial"/>
          <w:b/>
          <w:sz w:val="23"/>
          <w:szCs w:val="23"/>
          <w:lang w:val="en-US"/>
        </w:rPr>
        <w:t>Who can apply for APEC funds?</w:t>
      </w:r>
    </w:p>
    <w:p w:rsidR="00B23774" w:rsidRPr="00BE5F7D" w:rsidRDefault="00B23774" w:rsidP="00BE5F7D">
      <w:pPr>
        <w:pStyle w:val="ListContinue"/>
        <w:numPr>
          <w:ilvl w:val="0"/>
          <w:numId w:val="3"/>
        </w:numPr>
        <w:spacing w:before="60" w:after="60" w:line="240" w:lineRule="auto"/>
        <w:ind w:left="357" w:hanging="357"/>
        <w:contextualSpacing/>
        <w:rPr>
          <w:rFonts w:ascii="Arial" w:hAnsi="Arial" w:cs="Arial"/>
          <w:sz w:val="23"/>
          <w:szCs w:val="23"/>
        </w:rPr>
      </w:pPr>
      <w:r w:rsidRPr="00BE5F7D">
        <w:rPr>
          <w:rFonts w:ascii="Arial" w:hAnsi="Arial" w:cs="Arial"/>
          <w:sz w:val="23"/>
          <w:szCs w:val="23"/>
        </w:rPr>
        <w:t>A project originates from an economy (or economies) and is considered and delivered through an APEC forum. The proposing economy will lead the design and delivery of the project through a P</w:t>
      </w:r>
      <w:r w:rsidR="004C66D6">
        <w:rPr>
          <w:rFonts w:ascii="Arial" w:hAnsi="Arial" w:cs="Arial"/>
          <w:sz w:val="23"/>
          <w:szCs w:val="23"/>
        </w:rPr>
        <w:t xml:space="preserve">roject </w:t>
      </w:r>
      <w:r w:rsidRPr="00BE5F7D">
        <w:rPr>
          <w:rFonts w:ascii="Arial" w:hAnsi="Arial" w:cs="Arial"/>
          <w:sz w:val="23"/>
          <w:szCs w:val="23"/>
        </w:rPr>
        <w:t>O</w:t>
      </w:r>
      <w:r w:rsidR="004C66D6">
        <w:rPr>
          <w:rFonts w:ascii="Arial" w:hAnsi="Arial" w:cs="Arial"/>
          <w:sz w:val="23"/>
          <w:szCs w:val="23"/>
        </w:rPr>
        <w:t>verseer (PO)</w:t>
      </w:r>
      <w:r w:rsidRPr="00BE5F7D">
        <w:rPr>
          <w:rFonts w:ascii="Arial" w:hAnsi="Arial" w:cs="Arial"/>
          <w:sz w:val="23"/>
          <w:szCs w:val="23"/>
        </w:rPr>
        <w:t xml:space="preserve"> who coordinates the project during the approval and implementation phases.</w:t>
      </w:r>
    </w:p>
    <w:p w:rsidR="00B23774" w:rsidRPr="00BE5F7D" w:rsidRDefault="00B23774" w:rsidP="00BE5F7D">
      <w:pPr>
        <w:pStyle w:val="ListContinue"/>
        <w:numPr>
          <w:ilvl w:val="0"/>
          <w:numId w:val="0"/>
        </w:numPr>
        <w:spacing w:before="60" w:after="60" w:line="240" w:lineRule="auto"/>
        <w:contextualSpacing/>
        <w:rPr>
          <w:rFonts w:ascii="Arial" w:hAnsi="Arial" w:cs="Arial"/>
          <w:sz w:val="23"/>
          <w:szCs w:val="23"/>
        </w:rPr>
      </w:pPr>
      <w:r w:rsidRPr="00BE5F7D">
        <w:rPr>
          <w:rFonts w:ascii="Arial" w:hAnsi="Arial" w:cs="Arial"/>
          <w:b/>
          <w:sz w:val="23"/>
          <w:szCs w:val="23"/>
        </w:rPr>
        <w:t>When are project approval sessions?</w:t>
      </w:r>
    </w:p>
    <w:p w:rsidR="00B23774" w:rsidRPr="00BE5F7D" w:rsidRDefault="00B23774" w:rsidP="00BE5F7D">
      <w:pPr>
        <w:pStyle w:val="ListContinue"/>
        <w:numPr>
          <w:ilvl w:val="0"/>
          <w:numId w:val="4"/>
        </w:numPr>
        <w:spacing w:before="60" w:after="60" w:line="240" w:lineRule="auto"/>
        <w:ind w:left="357" w:hanging="357"/>
        <w:contextualSpacing/>
        <w:rPr>
          <w:rFonts w:ascii="Arial" w:hAnsi="Arial" w:cs="Arial"/>
          <w:sz w:val="23"/>
          <w:szCs w:val="23"/>
        </w:rPr>
      </w:pPr>
      <w:r w:rsidRPr="00BE5F7D">
        <w:rPr>
          <w:rFonts w:ascii="Arial" w:hAnsi="Arial" w:cs="Arial"/>
          <w:sz w:val="23"/>
          <w:szCs w:val="23"/>
        </w:rPr>
        <w:t>APEC has two submission deadlines per year. Check the APEC website or with your Program Director for current project approval session dates.</w:t>
      </w:r>
    </w:p>
    <w:p w:rsidR="00B23774" w:rsidRPr="00BE5F7D" w:rsidRDefault="00B23774" w:rsidP="00BE5F7D">
      <w:pPr>
        <w:spacing w:before="60" w:after="60" w:line="240" w:lineRule="auto"/>
        <w:contextualSpacing/>
        <w:rPr>
          <w:rFonts w:ascii="Arial" w:hAnsi="Arial" w:cs="Arial"/>
          <w:b/>
          <w:sz w:val="23"/>
          <w:szCs w:val="23"/>
        </w:rPr>
      </w:pPr>
      <w:r w:rsidRPr="00BE5F7D">
        <w:rPr>
          <w:rFonts w:ascii="Arial" w:hAnsi="Arial" w:cs="Arial"/>
          <w:b/>
          <w:sz w:val="23"/>
          <w:szCs w:val="23"/>
        </w:rPr>
        <w:t>What types of projects does APEC fund?</w:t>
      </w:r>
    </w:p>
    <w:p w:rsidR="00B23774" w:rsidRPr="00BE5F7D" w:rsidRDefault="00B23774" w:rsidP="00BE5F7D">
      <w:pPr>
        <w:pStyle w:val="ListParagraph"/>
        <w:numPr>
          <w:ilvl w:val="0"/>
          <w:numId w:val="2"/>
        </w:numPr>
        <w:spacing w:before="60" w:after="60"/>
        <w:contextualSpacing/>
        <w:rPr>
          <w:rFonts w:cs="Arial"/>
          <w:sz w:val="23"/>
          <w:szCs w:val="23"/>
          <w:lang w:val="en-US"/>
        </w:rPr>
      </w:pPr>
      <w:r w:rsidRPr="00BE5F7D">
        <w:rPr>
          <w:rFonts w:cs="Arial"/>
          <w:sz w:val="23"/>
          <w:szCs w:val="23"/>
          <w:lang w:val="en-US"/>
        </w:rPr>
        <w:t xml:space="preserve">APEC projects involve seminars, workshops, meetings, research projects and/or publications. </w:t>
      </w:r>
    </w:p>
    <w:p w:rsidR="00B23774" w:rsidRPr="00BE5F7D" w:rsidRDefault="00B23774" w:rsidP="00BE5F7D">
      <w:pPr>
        <w:pStyle w:val="ListParagraph"/>
        <w:numPr>
          <w:ilvl w:val="0"/>
          <w:numId w:val="2"/>
        </w:numPr>
        <w:spacing w:before="60" w:after="60"/>
        <w:ind w:left="357" w:hanging="357"/>
        <w:contextualSpacing/>
        <w:rPr>
          <w:rFonts w:cs="Arial"/>
          <w:sz w:val="23"/>
          <w:szCs w:val="23"/>
          <w:lang w:val="en-US"/>
        </w:rPr>
      </w:pPr>
      <w:r w:rsidRPr="00BE5F7D">
        <w:rPr>
          <w:rFonts w:cs="Arial"/>
          <w:sz w:val="23"/>
          <w:szCs w:val="23"/>
          <w:lang w:val="en-US"/>
        </w:rPr>
        <w:t>Projects must be aligned with the strategic directions of the proposing forum and with broader APEC policy agendas.</w:t>
      </w:r>
    </w:p>
    <w:p w:rsidR="00B23774" w:rsidRPr="00BE5F7D" w:rsidRDefault="00B23774" w:rsidP="00BE5F7D">
      <w:pPr>
        <w:spacing w:before="60" w:after="60" w:line="240" w:lineRule="auto"/>
        <w:contextualSpacing/>
        <w:rPr>
          <w:rFonts w:ascii="Arial" w:hAnsi="Arial" w:cs="Arial"/>
          <w:b/>
          <w:sz w:val="23"/>
          <w:szCs w:val="23"/>
        </w:rPr>
      </w:pPr>
      <w:r w:rsidRPr="00BE5F7D">
        <w:rPr>
          <w:rFonts w:ascii="Arial" w:hAnsi="Arial" w:cs="Arial"/>
          <w:b/>
          <w:sz w:val="23"/>
          <w:szCs w:val="23"/>
        </w:rPr>
        <w:t>What is the standard duration of an APEC project?</w:t>
      </w:r>
    </w:p>
    <w:p w:rsidR="00B23774" w:rsidRPr="00BE5F7D" w:rsidRDefault="00B23774" w:rsidP="00BE5F7D">
      <w:pPr>
        <w:pStyle w:val="ListParagraph"/>
        <w:numPr>
          <w:ilvl w:val="0"/>
          <w:numId w:val="2"/>
        </w:numPr>
        <w:spacing w:before="60" w:after="60"/>
        <w:contextualSpacing/>
        <w:rPr>
          <w:rFonts w:cs="Arial"/>
          <w:sz w:val="23"/>
          <w:szCs w:val="23"/>
          <w:lang w:val="en-US"/>
        </w:rPr>
      </w:pPr>
      <w:r w:rsidRPr="00BE5F7D">
        <w:rPr>
          <w:rFonts w:cs="Arial"/>
          <w:sz w:val="23"/>
          <w:szCs w:val="23"/>
          <w:lang w:val="en-US"/>
        </w:rPr>
        <w:t>A standard APEC projects must be completed within two financial years.</w:t>
      </w:r>
    </w:p>
    <w:p w:rsidR="00B23774" w:rsidRPr="00BE5F7D" w:rsidRDefault="00B23774" w:rsidP="00BE5F7D">
      <w:pPr>
        <w:pStyle w:val="ListParagraph"/>
        <w:numPr>
          <w:ilvl w:val="0"/>
          <w:numId w:val="2"/>
        </w:numPr>
        <w:spacing w:before="60" w:after="60"/>
        <w:ind w:left="357" w:hanging="357"/>
        <w:contextualSpacing/>
        <w:rPr>
          <w:rFonts w:cs="Arial"/>
          <w:sz w:val="23"/>
          <w:szCs w:val="23"/>
          <w:lang w:val="en-US"/>
        </w:rPr>
      </w:pPr>
      <w:r w:rsidRPr="00BE5F7D">
        <w:rPr>
          <w:rFonts w:cs="Arial"/>
          <w:sz w:val="23"/>
          <w:szCs w:val="23"/>
          <w:lang w:val="en-US"/>
        </w:rPr>
        <w:t>APEC has launched a Multi-Year Projects limited pilot program, for projects three to five years in duration. See Guidebook Chapter 8 for further details.</w:t>
      </w:r>
    </w:p>
    <w:p w:rsidR="00B23774" w:rsidRPr="00BE5F7D" w:rsidRDefault="00B23774" w:rsidP="00BE5F7D">
      <w:pPr>
        <w:pStyle w:val="ListParagraph"/>
        <w:spacing w:before="60" w:after="60"/>
        <w:ind w:left="0"/>
        <w:contextualSpacing/>
        <w:rPr>
          <w:rFonts w:cs="Arial"/>
          <w:sz w:val="23"/>
          <w:szCs w:val="23"/>
          <w:lang w:val="en-US"/>
        </w:rPr>
      </w:pPr>
      <w:r w:rsidRPr="00BE5F7D">
        <w:rPr>
          <w:rFonts w:cs="Arial"/>
          <w:b/>
          <w:sz w:val="23"/>
          <w:szCs w:val="23"/>
          <w:lang w:val="en-US"/>
        </w:rPr>
        <w:t xml:space="preserve">What are the sources of funding for APEC projects? </w:t>
      </w:r>
    </w:p>
    <w:p w:rsidR="00B23774" w:rsidRPr="00BE5F7D" w:rsidRDefault="00B23774" w:rsidP="00BE5F7D">
      <w:pPr>
        <w:pStyle w:val="ListParagraph"/>
        <w:numPr>
          <w:ilvl w:val="0"/>
          <w:numId w:val="2"/>
        </w:numPr>
        <w:spacing w:before="60" w:after="60"/>
        <w:ind w:left="357" w:hanging="357"/>
        <w:contextualSpacing/>
        <w:rPr>
          <w:rFonts w:cs="Arial"/>
          <w:sz w:val="23"/>
          <w:szCs w:val="23"/>
        </w:rPr>
      </w:pPr>
      <w:r w:rsidRPr="00BE5F7D">
        <w:rPr>
          <w:rFonts w:cs="Arial"/>
          <w:sz w:val="23"/>
          <w:szCs w:val="23"/>
          <w:lang w:val="en-US"/>
        </w:rPr>
        <w:t>Gene</w:t>
      </w:r>
      <w:r w:rsidR="00BE5F7D" w:rsidRPr="00BE5F7D">
        <w:rPr>
          <w:rFonts w:cs="Arial"/>
          <w:sz w:val="23"/>
          <w:szCs w:val="23"/>
          <w:lang w:val="en-US"/>
        </w:rPr>
        <w:t>ral Project Account (</w:t>
      </w:r>
      <w:r w:rsidRPr="00BE5F7D">
        <w:rPr>
          <w:rFonts w:cs="Arial"/>
          <w:sz w:val="23"/>
          <w:szCs w:val="23"/>
          <w:lang w:val="en-US"/>
        </w:rPr>
        <w:t>GPA</w:t>
      </w:r>
      <w:r w:rsidR="00BE5F7D">
        <w:rPr>
          <w:rFonts w:cs="Arial"/>
          <w:sz w:val="23"/>
          <w:szCs w:val="23"/>
          <w:lang w:val="en-US"/>
        </w:rPr>
        <w:t>):</w:t>
      </w:r>
      <w:r w:rsidRPr="00BE5F7D">
        <w:rPr>
          <w:rFonts w:cs="Arial"/>
          <w:sz w:val="23"/>
          <w:szCs w:val="23"/>
          <w:lang w:val="en-US"/>
        </w:rPr>
        <w:t xml:space="preserve"> for any general projects, </w:t>
      </w:r>
    </w:p>
    <w:p w:rsidR="00B23774" w:rsidRPr="00BE5F7D" w:rsidRDefault="00B23774" w:rsidP="00BE5F7D">
      <w:pPr>
        <w:pStyle w:val="ListParagraph"/>
        <w:numPr>
          <w:ilvl w:val="0"/>
          <w:numId w:val="2"/>
        </w:numPr>
        <w:spacing w:before="60" w:after="60"/>
        <w:ind w:left="357" w:hanging="357"/>
        <w:contextualSpacing/>
        <w:rPr>
          <w:rFonts w:cs="Arial"/>
          <w:sz w:val="23"/>
          <w:szCs w:val="23"/>
          <w:lang w:val="en-US"/>
        </w:rPr>
      </w:pPr>
      <w:r w:rsidRPr="00BE5F7D">
        <w:rPr>
          <w:rFonts w:cs="Arial"/>
          <w:sz w:val="23"/>
          <w:szCs w:val="23"/>
        </w:rPr>
        <w:t>Trade and Investment Liberali</w:t>
      </w:r>
      <w:r w:rsidR="00BE5F7D">
        <w:rPr>
          <w:rFonts w:cs="Arial"/>
          <w:sz w:val="23"/>
          <w:szCs w:val="23"/>
        </w:rPr>
        <w:t>zation and Facilitation Account (</w:t>
      </w:r>
      <w:r w:rsidRPr="00BE5F7D">
        <w:rPr>
          <w:rFonts w:cs="Arial"/>
          <w:sz w:val="23"/>
          <w:szCs w:val="23"/>
        </w:rPr>
        <w:t>TILF</w:t>
      </w:r>
      <w:r w:rsidR="00BE5F7D">
        <w:rPr>
          <w:rFonts w:cs="Arial"/>
          <w:sz w:val="23"/>
          <w:szCs w:val="23"/>
        </w:rPr>
        <w:t>):</w:t>
      </w:r>
      <w:r w:rsidRPr="00BE5F7D">
        <w:rPr>
          <w:rFonts w:cs="Arial"/>
          <w:sz w:val="23"/>
          <w:szCs w:val="23"/>
        </w:rPr>
        <w:t xml:space="preserve"> only for projects which support trade and investment liberalization and facilitation as articulated by Leaders’ or Ministers’ directives and the Osaka Action Agenda</w:t>
      </w:r>
    </w:p>
    <w:p w:rsidR="00B23774" w:rsidRPr="00BE5F7D" w:rsidRDefault="00B23774" w:rsidP="00BE5F7D">
      <w:pPr>
        <w:pStyle w:val="ListParagraph"/>
        <w:numPr>
          <w:ilvl w:val="0"/>
          <w:numId w:val="2"/>
        </w:numPr>
        <w:spacing w:before="60" w:after="60"/>
        <w:ind w:left="357" w:hanging="357"/>
        <w:contextualSpacing/>
        <w:rPr>
          <w:rFonts w:cs="Arial"/>
          <w:sz w:val="23"/>
          <w:szCs w:val="23"/>
          <w:lang w:val="en-US"/>
        </w:rPr>
      </w:pPr>
      <w:r w:rsidRPr="00BE5F7D">
        <w:rPr>
          <w:rFonts w:cs="Arial"/>
          <w:sz w:val="23"/>
          <w:szCs w:val="23"/>
        </w:rPr>
        <w:t>APEC Support Fund</w:t>
      </w:r>
      <w:r w:rsidR="00BE5F7D" w:rsidRPr="00BE5F7D">
        <w:rPr>
          <w:rFonts w:cs="Arial"/>
          <w:sz w:val="23"/>
          <w:szCs w:val="23"/>
          <w:lang w:val="en-US"/>
        </w:rPr>
        <w:t xml:space="preserve"> (</w:t>
      </w:r>
      <w:r w:rsidRPr="00BE5F7D">
        <w:rPr>
          <w:rFonts w:cs="Arial"/>
          <w:sz w:val="23"/>
          <w:szCs w:val="23"/>
        </w:rPr>
        <w:t>ASF</w:t>
      </w:r>
      <w:r w:rsidR="00BE5F7D">
        <w:rPr>
          <w:rFonts w:cs="Arial"/>
          <w:sz w:val="23"/>
          <w:szCs w:val="23"/>
        </w:rPr>
        <w:t xml:space="preserve">): </w:t>
      </w:r>
      <w:r w:rsidRPr="00BE5F7D">
        <w:rPr>
          <w:rFonts w:cs="Arial"/>
          <w:sz w:val="23"/>
          <w:szCs w:val="23"/>
        </w:rPr>
        <w:t>only for projects which support the capacity building need for APEC developing economies.</w:t>
      </w:r>
    </w:p>
    <w:p w:rsidR="00B23774" w:rsidRPr="00BE5F7D" w:rsidRDefault="00B23774" w:rsidP="00BE5F7D">
      <w:pPr>
        <w:pStyle w:val="ListContinue"/>
        <w:numPr>
          <w:ilvl w:val="0"/>
          <w:numId w:val="0"/>
        </w:numPr>
        <w:spacing w:before="60" w:after="60" w:line="240" w:lineRule="auto"/>
        <w:contextualSpacing/>
        <w:rPr>
          <w:rFonts w:ascii="Arial" w:hAnsi="Arial" w:cs="Arial"/>
          <w:b/>
          <w:sz w:val="23"/>
          <w:szCs w:val="23"/>
        </w:rPr>
      </w:pPr>
      <w:r w:rsidRPr="00BE5F7D">
        <w:rPr>
          <w:rFonts w:ascii="Arial" w:hAnsi="Arial" w:cs="Arial"/>
          <w:b/>
          <w:sz w:val="23"/>
          <w:szCs w:val="23"/>
        </w:rPr>
        <w:t xml:space="preserve">How are projects approved for funding? </w:t>
      </w:r>
    </w:p>
    <w:p w:rsidR="00B23774" w:rsidRDefault="00B23774" w:rsidP="00BE5F7D">
      <w:pPr>
        <w:pStyle w:val="ListContinue"/>
        <w:numPr>
          <w:ilvl w:val="0"/>
          <w:numId w:val="5"/>
        </w:numPr>
        <w:spacing w:before="0" w:after="0" w:line="240" w:lineRule="auto"/>
        <w:contextualSpacing/>
        <w:rPr>
          <w:rFonts w:ascii="Arial" w:hAnsi="Arial" w:cs="Arial"/>
          <w:sz w:val="23"/>
          <w:szCs w:val="23"/>
        </w:rPr>
      </w:pPr>
      <w:r w:rsidRPr="00BE5F7D">
        <w:rPr>
          <w:rFonts w:ascii="Arial" w:hAnsi="Arial" w:cs="Arial"/>
          <w:sz w:val="23"/>
          <w:szCs w:val="23"/>
        </w:rPr>
        <w:t xml:space="preserve">Below is a brief outline of the project process. See </w:t>
      </w:r>
      <w:r w:rsidR="00BE5F7D">
        <w:rPr>
          <w:rFonts w:ascii="Arial" w:hAnsi="Arial" w:cs="Arial"/>
          <w:sz w:val="23"/>
          <w:szCs w:val="23"/>
        </w:rPr>
        <w:t>the Guidebook on APEC Projects for more details.</w:t>
      </w:r>
    </w:p>
    <w:p w:rsidR="004C66D6" w:rsidRPr="00BE5F7D" w:rsidRDefault="004C66D6" w:rsidP="004C66D6">
      <w:pPr>
        <w:pStyle w:val="ListContinue"/>
        <w:numPr>
          <w:ilvl w:val="0"/>
          <w:numId w:val="0"/>
        </w:numPr>
        <w:spacing w:before="0" w:after="0" w:line="240" w:lineRule="auto"/>
        <w:ind w:left="360"/>
        <w:contextualSpacing/>
        <w:rPr>
          <w:rFonts w:ascii="Arial" w:hAnsi="Arial" w:cs="Arial"/>
          <w:sz w:val="23"/>
          <w:szCs w:val="23"/>
        </w:rPr>
      </w:pPr>
      <w:bookmarkStart w:id="2" w:name="_GoBack"/>
      <w:bookmarkEnd w:id="2"/>
    </w:p>
    <w:p w:rsidR="00BE5F7D" w:rsidRPr="00BE5F7D" w:rsidRDefault="00BE5F7D" w:rsidP="00B23774">
      <w:pPr>
        <w:pStyle w:val="ListContinue"/>
        <w:numPr>
          <w:ilvl w:val="0"/>
          <w:numId w:val="0"/>
        </w:numPr>
        <w:spacing w:before="0" w:after="0" w:line="240" w:lineRule="auto"/>
        <w:ind w:left="1070" w:hanging="360"/>
        <w:contextualSpacing/>
        <w:rPr>
          <w:rFonts w:ascii="Arial" w:hAnsi="Arial" w:cs="Arial"/>
        </w:rPr>
      </w:pPr>
    </w:p>
    <w:p w:rsidR="00B23774" w:rsidRDefault="00BE5F7D" w:rsidP="00BE5F7D">
      <w:pPr>
        <w:pStyle w:val="ListContinue"/>
        <w:numPr>
          <w:ilvl w:val="0"/>
          <w:numId w:val="0"/>
        </w:numPr>
        <w:spacing w:before="0" w:after="0" w:line="240" w:lineRule="auto"/>
        <w:ind w:left="1070" w:hanging="360"/>
        <w:rPr>
          <w:rStyle w:val="Hyperlink"/>
          <w:rFonts w:cs="Arial"/>
          <w:sz w:val="32"/>
          <w:szCs w:val="32"/>
        </w:rPr>
      </w:pPr>
      <w:r w:rsidRPr="00AA7499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inline distT="0" distB="0" distL="0" distR="0" wp14:anchorId="65EB76B5" wp14:editId="1535FDBC">
                <wp:extent cx="5185409" cy="3705225"/>
                <wp:effectExtent l="0" t="0" r="15875" b="2857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409" cy="3705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6D6" w:rsidRDefault="004C66D6" w:rsidP="00BE5F7D">
                            <w:pPr>
                              <w:pStyle w:val="Heading4"/>
                              <w:tabs>
                                <w:tab w:val="left" w:pos="360"/>
                              </w:tabs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</w:pPr>
                          </w:p>
                          <w:p w:rsidR="00BE5F7D" w:rsidRPr="00BE5F7D" w:rsidRDefault="00BE5F7D" w:rsidP="00BE5F7D">
                            <w:pPr>
                              <w:pStyle w:val="Heading4"/>
                              <w:tabs>
                                <w:tab w:val="left" w:pos="360"/>
                              </w:tabs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>PO discusses</w:t>
                            </w:r>
                            <w:r w:rsidR="004C66D6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 xml:space="preserve"> their </w:t>
                            </w:r>
                            <w:r w:rsidR="00BD52EF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 xml:space="preserve">project </w:t>
                            </w:r>
                            <w:r w:rsidR="004C66D6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>idea with their APEC forum</w:t>
                            </w:r>
                            <w:r w:rsidRPr="00BE5F7D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 xml:space="preserve"> and relevant Program Director</w:t>
                            </w:r>
                            <w:r w:rsidR="00BD52EF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>.</w:t>
                            </w:r>
                          </w:p>
                          <w:p w:rsidR="00BE5F7D" w:rsidRPr="00BE5F7D" w:rsidRDefault="00BE5F7D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▼</w:t>
                            </w:r>
                          </w:p>
                          <w:p w:rsidR="00BE5F7D" w:rsidRPr="00BE5F7D" w:rsidRDefault="00BD52EF" w:rsidP="00BE5F7D">
                            <w:pPr>
                              <w:pStyle w:val="Heading4"/>
                              <w:tabs>
                                <w:tab w:val="left" w:pos="360"/>
                              </w:tabs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>PO develops</w:t>
                            </w:r>
                            <w:r w:rsidR="00BE5F7D" w:rsidRPr="00BE5F7D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 xml:space="preserve"> a three-page Concept Note describing the project’s relevance and plan</w:t>
                            </w:r>
                            <w:r w:rsidR="004C66D6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 xml:space="preserve">, and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>nominates the</w:t>
                            </w:r>
                            <w:r w:rsidR="004C66D6"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 xml:space="preserve"> APEC project funding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auto"/>
                              </w:rPr>
                              <w:t>account that best fits the concept.</w:t>
                            </w:r>
                          </w:p>
                          <w:p w:rsidR="00BE5F7D" w:rsidRPr="00BE5F7D" w:rsidRDefault="00BE5F7D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▼</w:t>
                            </w:r>
                          </w:p>
                          <w:p w:rsidR="00BE5F7D" w:rsidRPr="00BE5F7D" w:rsidRDefault="00BE5F7D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At least two other economies agree to serve as co-sponsors</w:t>
                            </w:r>
                            <w:r w:rsidR="004C66D6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E5F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66D6">
                              <w:rPr>
                                <w:rFonts w:ascii="Arial" w:hAnsi="Arial" w:cs="Arial"/>
                              </w:rPr>
                              <w:t>The proposing</w:t>
                            </w:r>
                          </w:p>
                          <w:p w:rsidR="00BE5F7D" w:rsidRPr="00BE5F7D" w:rsidRDefault="004C66D6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>orum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endorses the Concept Note. Other fora may also endorse the Concept Note if required by funding source eligibility.</w:t>
                            </w:r>
                          </w:p>
                          <w:p w:rsidR="00BE5F7D" w:rsidRPr="00BE5F7D" w:rsidRDefault="00BE5F7D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▼</w:t>
                            </w:r>
                          </w:p>
                          <w:p w:rsidR="00BE5F7D" w:rsidRPr="00BE5F7D" w:rsidRDefault="004C66D6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Concept Note is formally submitted to the Secretariat </w:t>
                            </w:r>
                            <w:r w:rsidR="00BD52EF">
                              <w:rPr>
                                <w:rFonts w:ascii="Arial" w:hAnsi="Arial" w:cs="Arial"/>
                              </w:rPr>
                              <w:t>by one of two annual deadlines. The Concept Note is sent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one of the Responsible APEC Fora for eligibility assessment and scoring.</w:t>
                            </w:r>
                          </w:p>
                          <w:p w:rsidR="00BE5F7D" w:rsidRPr="00BE5F7D" w:rsidRDefault="00BE5F7D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▼</w:t>
                            </w:r>
                          </w:p>
                          <w:p w:rsidR="00BE5F7D" w:rsidRPr="00BE5F7D" w:rsidRDefault="004C66D6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highest scoring Concept Notes that can be funded within the available fund balance are approved in-principle by BMC.</w:t>
                            </w:r>
                          </w:p>
                          <w:p w:rsidR="00BE5F7D" w:rsidRPr="00BE5F7D" w:rsidRDefault="00BE5F7D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▼</w:t>
                            </w:r>
                          </w:p>
                          <w:p w:rsidR="00BE5F7D" w:rsidRPr="00BE5F7D" w:rsidRDefault="00BD52EF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selected, the 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 xml:space="preserve">PO expands </w:t>
                            </w:r>
                            <w:r w:rsidR="004C66D6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 xml:space="preserve">Concept Note into </w:t>
                            </w:r>
                            <w:r w:rsidR="004C66D6">
                              <w:rPr>
                                <w:rFonts w:ascii="Arial" w:hAnsi="Arial" w:cs="Arial"/>
                              </w:rPr>
                              <w:t>a draft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66D6">
                              <w:rPr>
                                <w:rFonts w:ascii="Arial" w:hAnsi="Arial" w:cs="Arial"/>
                              </w:rPr>
                              <w:t>Project P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>roposal and works wit</w:t>
                            </w:r>
                            <w:r w:rsidR="004C66D6">
                              <w:rPr>
                                <w:rFonts w:ascii="Arial" w:hAnsi="Arial" w:cs="Arial"/>
                              </w:rPr>
                              <w:t xml:space="preserve">h Secretariat until the draft meets the 5 quality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assessment </w:t>
                            </w:r>
                            <w:r w:rsidR="004C66D6">
                              <w:rPr>
                                <w:rFonts w:ascii="Arial" w:hAnsi="Arial" w:cs="Arial"/>
                              </w:rPr>
                              <w:t>areas.</w:t>
                            </w:r>
                          </w:p>
                          <w:p w:rsidR="00BE5F7D" w:rsidRPr="00BE5F7D" w:rsidRDefault="00BE5F7D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5F7D">
                              <w:rPr>
                                <w:rFonts w:ascii="Arial" w:hAnsi="Arial" w:cs="Arial"/>
                              </w:rPr>
                              <w:t>▼</w:t>
                            </w:r>
                          </w:p>
                          <w:p w:rsidR="00BE5F7D" w:rsidRPr="00BE5F7D" w:rsidRDefault="004C66D6" w:rsidP="00BE5F7D">
                            <w:pPr>
                              <w:pStyle w:val="ListContinu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Project 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 xml:space="preserve">Proposals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are then 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 xml:space="preserve">recommended to BMC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 xml:space="preserve">or SOM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if large) </w:t>
                            </w:r>
                            <w:r w:rsidR="00BE5F7D" w:rsidRPr="00BE5F7D">
                              <w:rPr>
                                <w:rFonts w:ascii="Arial" w:hAnsi="Arial" w:cs="Arial"/>
                              </w:rPr>
                              <w:t>for approval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B76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08.3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" fillcolor="#f2f2f2">
                <v:textbox>
                  <w:txbxContent>
                    <w:p w:rsidR="004C66D6" w:rsidRDefault="004C66D6" w:rsidP="00BE5F7D">
                      <w:pPr>
                        <w:pStyle w:val="Heading4"/>
                        <w:tabs>
                          <w:tab w:val="left" w:pos="360"/>
                        </w:tabs>
                        <w:spacing w:before="0" w:line="240" w:lineRule="auto"/>
                        <w:jc w:val="center"/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</w:pPr>
                    </w:p>
                    <w:p w:rsidR="00BE5F7D" w:rsidRPr="00BE5F7D" w:rsidRDefault="00BE5F7D" w:rsidP="00BE5F7D">
                      <w:pPr>
                        <w:pStyle w:val="Heading4"/>
                        <w:tabs>
                          <w:tab w:val="left" w:pos="360"/>
                        </w:tabs>
                        <w:spacing w:before="0" w:line="240" w:lineRule="auto"/>
                        <w:jc w:val="center"/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</w:pPr>
                      <w:r w:rsidRPr="00BE5F7D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>PO discusses</w:t>
                      </w:r>
                      <w:r w:rsidR="004C66D6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 xml:space="preserve"> their </w:t>
                      </w:r>
                      <w:r w:rsidR="00BD52EF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 xml:space="preserve">project </w:t>
                      </w:r>
                      <w:r w:rsidR="004C66D6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>idea with their APEC forum</w:t>
                      </w:r>
                      <w:r w:rsidRPr="00BE5F7D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 xml:space="preserve"> and relevant Program Director</w:t>
                      </w:r>
                      <w:r w:rsidR="00BD52EF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>.</w:t>
                      </w:r>
                    </w:p>
                    <w:p w:rsidR="00BE5F7D" w:rsidRPr="00BE5F7D" w:rsidRDefault="00BE5F7D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▼</w:t>
                      </w:r>
                    </w:p>
                    <w:p w:rsidR="00BE5F7D" w:rsidRPr="00BE5F7D" w:rsidRDefault="00BD52EF" w:rsidP="00BE5F7D">
                      <w:pPr>
                        <w:pStyle w:val="Heading4"/>
                        <w:tabs>
                          <w:tab w:val="left" w:pos="360"/>
                        </w:tabs>
                        <w:spacing w:before="0" w:line="240" w:lineRule="auto"/>
                        <w:jc w:val="center"/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>PO develops</w:t>
                      </w:r>
                      <w:r w:rsidR="00BE5F7D" w:rsidRPr="00BE5F7D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 xml:space="preserve"> a three-page Concept Note describing the project’s relevance and plan</w:t>
                      </w:r>
                      <w:r w:rsidR="004C66D6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 xml:space="preserve">, and 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>nominates the</w:t>
                      </w:r>
                      <w:r w:rsidR="004C66D6"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 xml:space="preserve"> APEC project funding 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color w:val="auto"/>
                        </w:rPr>
                        <w:t>account that best fits the concept.</w:t>
                      </w:r>
                    </w:p>
                    <w:p w:rsidR="00BE5F7D" w:rsidRPr="00BE5F7D" w:rsidRDefault="00BE5F7D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▼</w:t>
                      </w:r>
                    </w:p>
                    <w:p w:rsidR="00BE5F7D" w:rsidRPr="00BE5F7D" w:rsidRDefault="00BE5F7D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At least two other economies agree to serve as co-sponsors</w:t>
                      </w:r>
                      <w:r w:rsidR="004C66D6">
                        <w:rPr>
                          <w:rFonts w:ascii="Arial" w:hAnsi="Arial" w:cs="Arial"/>
                        </w:rPr>
                        <w:t>.</w:t>
                      </w:r>
                      <w:r w:rsidRPr="00BE5F7D">
                        <w:rPr>
                          <w:rFonts w:ascii="Arial" w:hAnsi="Arial" w:cs="Arial"/>
                        </w:rPr>
                        <w:t xml:space="preserve"> </w:t>
                      </w:r>
                      <w:r w:rsidR="004C66D6">
                        <w:rPr>
                          <w:rFonts w:ascii="Arial" w:hAnsi="Arial" w:cs="Arial"/>
                        </w:rPr>
                        <w:t>The proposing</w:t>
                      </w:r>
                    </w:p>
                    <w:p w:rsidR="00BE5F7D" w:rsidRPr="00BE5F7D" w:rsidRDefault="004C66D6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F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>orum</w:t>
                      </w:r>
                      <w:r>
                        <w:rPr>
                          <w:rFonts w:ascii="Arial" w:hAnsi="Arial" w:cs="Arial"/>
                        </w:rPr>
                        <w:t xml:space="preserve"> endorses the Concept Note. Other fora may also endorse the Concept Note if required by funding source eligibility.</w:t>
                      </w:r>
                    </w:p>
                    <w:p w:rsidR="00BE5F7D" w:rsidRPr="00BE5F7D" w:rsidRDefault="00BE5F7D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▼</w:t>
                      </w:r>
                    </w:p>
                    <w:p w:rsidR="00BE5F7D" w:rsidRPr="00BE5F7D" w:rsidRDefault="004C66D6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Concept Note is formally submitted to the Secretariat </w:t>
                      </w:r>
                      <w:r w:rsidR="00BD52EF">
                        <w:rPr>
                          <w:rFonts w:ascii="Arial" w:hAnsi="Arial" w:cs="Arial"/>
                        </w:rPr>
                        <w:t>by one of two annual deadlines. The Concept Note is sent</w:t>
                      </w:r>
                      <w:r>
                        <w:rPr>
                          <w:rFonts w:ascii="Arial" w:hAnsi="Arial" w:cs="Arial"/>
                        </w:rPr>
                        <w:t xml:space="preserve"> to one of the Responsible APEC Fora for eligibility assessment and scoring.</w:t>
                      </w:r>
                    </w:p>
                    <w:p w:rsidR="00BE5F7D" w:rsidRPr="00BE5F7D" w:rsidRDefault="00BE5F7D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▼</w:t>
                      </w:r>
                    </w:p>
                    <w:p w:rsidR="00BE5F7D" w:rsidRPr="00BE5F7D" w:rsidRDefault="004C66D6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highest scoring Concept Notes that can be funded within the available fund balance are approved in-principle by BMC.</w:t>
                      </w:r>
                    </w:p>
                    <w:p w:rsidR="00BE5F7D" w:rsidRPr="00BE5F7D" w:rsidRDefault="00BE5F7D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▼</w:t>
                      </w:r>
                    </w:p>
                    <w:p w:rsidR="00BE5F7D" w:rsidRPr="00BE5F7D" w:rsidRDefault="00BD52EF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selected, the 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 xml:space="preserve">PO expands </w:t>
                      </w:r>
                      <w:r w:rsidR="004C66D6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 xml:space="preserve">Concept Note into </w:t>
                      </w:r>
                      <w:r w:rsidR="004C66D6">
                        <w:rPr>
                          <w:rFonts w:ascii="Arial" w:hAnsi="Arial" w:cs="Arial"/>
                        </w:rPr>
                        <w:t>a draft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 xml:space="preserve"> </w:t>
                      </w:r>
                      <w:r w:rsidR="004C66D6">
                        <w:rPr>
                          <w:rFonts w:ascii="Arial" w:hAnsi="Arial" w:cs="Arial"/>
                        </w:rPr>
                        <w:t>Project P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>roposal and works wit</w:t>
                      </w:r>
                      <w:r w:rsidR="004C66D6">
                        <w:rPr>
                          <w:rFonts w:ascii="Arial" w:hAnsi="Arial" w:cs="Arial"/>
                        </w:rPr>
                        <w:t xml:space="preserve">h Secretariat until the draft meets the 5 quality </w:t>
                      </w:r>
                      <w:r>
                        <w:rPr>
                          <w:rFonts w:ascii="Arial" w:hAnsi="Arial" w:cs="Arial"/>
                        </w:rPr>
                        <w:t xml:space="preserve">assessment </w:t>
                      </w:r>
                      <w:r w:rsidR="004C66D6">
                        <w:rPr>
                          <w:rFonts w:ascii="Arial" w:hAnsi="Arial" w:cs="Arial"/>
                        </w:rPr>
                        <w:t>areas.</w:t>
                      </w:r>
                    </w:p>
                    <w:p w:rsidR="00BE5F7D" w:rsidRPr="00BE5F7D" w:rsidRDefault="00BE5F7D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E5F7D">
                        <w:rPr>
                          <w:rFonts w:ascii="Arial" w:hAnsi="Arial" w:cs="Arial"/>
                        </w:rPr>
                        <w:t>▼</w:t>
                      </w:r>
                    </w:p>
                    <w:p w:rsidR="00BE5F7D" w:rsidRPr="00BE5F7D" w:rsidRDefault="004C66D6" w:rsidP="00BE5F7D">
                      <w:pPr>
                        <w:pStyle w:val="ListContinue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Project 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 xml:space="preserve">Proposals </w:t>
                      </w:r>
                      <w:r>
                        <w:rPr>
                          <w:rFonts w:ascii="Arial" w:hAnsi="Arial" w:cs="Arial"/>
                        </w:rPr>
                        <w:t xml:space="preserve">are then 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 xml:space="preserve">recommended to BMC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 xml:space="preserve">or SOM </w:t>
                      </w:r>
                      <w:r>
                        <w:rPr>
                          <w:rFonts w:ascii="Arial" w:hAnsi="Arial" w:cs="Arial"/>
                        </w:rPr>
                        <w:t xml:space="preserve">if large) </w:t>
                      </w:r>
                      <w:r w:rsidR="00BE5F7D" w:rsidRPr="00BE5F7D">
                        <w:rPr>
                          <w:rFonts w:ascii="Arial" w:hAnsi="Arial" w:cs="Arial"/>
                        </w:rPr>
                        <w:t>for approval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23774" w:rsidSect="00BE5F7D">
      <w:pgSz w:w="11906" w:h="16838"/>
      <w:pgMar w:top="810" w:right="1016" w:bottom="45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0CA6"/>
    <w:multiLevelType w:val="hybridMultilevel"/>
    <w:tmpl w:val="167E55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023CC"/>
    <w:multiLevelType w:val="hybridMultilevel"/>
    <w:tmpl w:val="0972B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F3516"/>
    <w:multiLevelType w:val="hybridMultilevel"/>
    <w:tmpl w:val="66D699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07E28"/>
    <w:multiLevelType w:val="hybridMultilevel"/>
    <w:tmpl w:val="C7A8EA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B11DC7"/>
    <w:multiLevelType w:val="multilevel"/>
    <w:tmpl w:val="EDEC20CA"/>
    <w:lvl w:ilvl="0">
      <w:start w:val="3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pStyle w:val="ListContinue"/>
      <w:lvlText w:val="%2."/>
      <w:lvlJc w:val="left"/>
      <w:pPr>
        <w:ind w:left="107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1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0" w:hanging="180"/>
      </w:pPr>
      <w:rPr>
        <w:rFonts w:hint="default"/>
      </w:rPr>
    </w:lvl>
    <w:lvl w:ilvl="6">
      <w:start w:val="1"/>
      <w:numFmt w:val="decimal"/>
      <w:pStyle w:val="GenderQuestion"/>
      <w:lvlText w:val="%7."/>
      <w:lvlJc w:val="left"/>
      <w:pPr>
        <w:ind w:left="4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74"/>
    <w:rsid w:val="002155B5"/>
    <w:rsid w:val="00302D09"/>
    <w:rsid w:val="004C66D6"/>
    <w:rsid w:val="00B23774"/>
    <w:rsid w:val="00BD52EF"/>
    <w:rsid w:val="00B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ACB1-2EDB-4098-B4FB-34B57C8C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74"/>
    <w:pPr>
      <w:spacing w:after="200" w:line="276" w:lineRule="auto"/>
    </w:pPr>
    <w:rPr>
      <w:lang w:val="en-US"/>
    </w:rPr>
  </w:style>
  <w:style w:type="paragraph" w:styleId="Heading2">
    <w:name w:val="heading 2"/>
    <w:next w:val="Normal"/>
    <w:link w:val="Heading2Char"/>
    <w:qFormat/>
    <w:rsid w:val="00B23774"/>
    <w:pPr>
      <w:keepNext/>
      <w:spacing w:before="120" w:after="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237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3774"/>
    <w:rPr>
      <w:rFonts w:ascii="Arial" w:eastAsia="PMingLiU" w:hAnsi="Arial" w:cs="Times New Roman"/>
      <w:b/>
      <w:kern w:val="22"/>
      <w:sz w:val="32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2377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Hyperlink">
    <w:name w:val="Hyperlink"/>
    <w:uiPriority w:val="99"/>
    <w:rsid w:val="00B23774"/>
    <w:rPr>
      <w:rFonts w:ascii="Arial" w:hAnsi="Arial"/>
      <w:color w:val="0000FF"/>
      <w:sz w:val="20"/>
      <w:u w:val="single"/>
    </w:rPr>
  </w:style>
  <w:style w:type="paragraph" w:styleId="ListContinue">
    <w:name w:val="List Continue"/>
    <w:basedOn w:val="Normal"/>
    <w:rsid w:val="00B23774"/>
    <w:pPr>
      <w:numPr>
        <w:ilvl w:val="1"/>
        <w:numId w:val="1"/>
      </w:numPr>
      <w:spacing w:before="120" w:after="180" w:line="300" w:lineRule="atLeast"/>
    </w:pPr>
    <w:rPr>
      <w:rFonts w:ascii="Times New Roman" w:eastAsia="PMingLiU" w:hAnsi="Times New Roman" w:cs="Times New Roman"/>
    </w:rPr>
  </w:style>
  <w:style w:type="paragraph" w:customStyle="1" w:styleId="GenderQuestion">
    <w:name w:val="Gender Question"/>
    <w:basedOn w:val="Normal"/>
    <w:qFormat/>
    <w:rsid w:val="00B23774"/>
    <w:pPr>
      <w:keepNext/>
      <w:numPr>
        <w:ilvl w:val="6"/>
        <w:numId w:val="1"/>
      </w:numPr>
      <w:pBdr>
        <w:bottom w:val="single" w:sz="4" w:space="1" w:color="auto"/>
      </w:pBdr>
      <w:spacing w:before="240" w:after="120" w:line="300" w:lineRule="atLeast"/>
    </w:pPr>
    <w:rPr>
      <w:rFonts w:ascii="Times New Roman" w:eastAsia="PMingLiU" w:hAnsi="Times New Roman" w:cs="Times New Roman"/>
      <w:b/>
      <w:smallCaps/>
      <w:szCs w:val="24"/>
    </w:rPr>
  </w:style>
  <w:style w:type="paragraph" w:styleId="ListParagraph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"/>
    <w:link w:val="ListParagraphChar"/>
    <w:uiPriority w:val="34"/>
    <w:qFormat/>
    <w:rsid w:val="00B23774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character" w:customStyle="1" w:styleId="ListParagraphChar">
    <w:name w:val="List Paragraph Char"/>
    <w:aliases w:val="numbered Char,Paragraphe de liste1 Char,Bulletr List Paragraph Char,Bullet List Char,FooterText Char,List Paragraph1 Char,List Paragraph21 Char,List Paragraph11 Char,Parágrafo da Lista1 Char,Párrafo de lista1 Char,リスト段落1 Char,Fo Char"/>
    <w:link w:val="ListParagraph"/>
    <w:uiPriority w:val="34"/>
    <w:locked/>
    <w:rsid w:val="00B23774"/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Phua</dc:creator>
  <cp:keywords/>
  <dc:description/>
  <cp:lastModifiedBy>Daniel Simson</cp:lastModifiedBy>
  <cp:revision>2</cp:revision>
  <dcterms:created xsi:type="dcterms:W3CDTF">2017-10-12T08:03:00Z</dcterms:created>
  <dcterms:modified xsi:type="dcterms:W3CDTF">2017-10-12T08:03:00Z</dcterms:modified>
</cp:coreProperties>
</file>