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F85C" w14:textId="0FECA312" w:rsidR="000E0761" w:rsidRPr="00085FBB" w:rsidRDefault="00DC3E97" w:rsidP="00AA7824">
      <w:pPr>
        <w:pStyle w:val="Heading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5F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Eligibility Criteria and Guidelines for Accessing the ASF </w:t>
      </w:r>
      <w:r w:rsidR="00B90B1E" w:rsidRPr="00085FBB">
        <w:rPr>
          <w:rFonts w:ascii="Times New Roman" w:hAnsi="Times New Roman" w:cs="Times New Roman"/>
          <w:b/>
          <w:bCs/>
          <w:color w:val="auto"/>
          <w:sz w:val="24"/>
          <w:szCs w:val="24"/>
        </w:rPr>
        <w:t>Sub-Fund</w:t>
      </w:r>
      <w:r w:rsidRPr="00085F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D0015" w:rsidRPr="00085FBB">
        <w:rPr>
          <w:rFonts w:ascii="Times New Roman" w:hAnsi="Times New Roman" w:cs="Times New Roman" w:hint="eastAsia"/>
          <w:b/>
          <w:bCs/>
          <w:color w:val="auto"/>
          <w:sz w:val="24"/>
          <w:szCs w:val="24"/>
        </w:rPr>
        <w:t xml:space="preserve">for </w:t>
      </w:r>
    </w:p>
    <w:p w14:paraId="5ED6E83E" w14:textId="49EE490B" w:rsidR="00DC3E97" w:rsidRPr="00085FBB" w:rsidRDefault="00AB2754" w:rsidP="00AA7824">
      <w:pPr>
        <w:pStyle w:val="Heading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5FBB">
        <w:rPr>
          <w:rFonts w:ascii="Times New Roman" w:hAnsi="Times New Roman" w:cs="Times New Roman" w:hint="eastAsia"/>
          <w:b/>
          <w:bCs/>
          <w:color w:val="auto"/>
          <w:sz w:val="24"/>
          <w:szCs w:val="24"/>
        </w:rPr>
        <w:t xml:space="preserve">the </w:t>
      </w:r>
      <w:r w:rsidR="000E0761" w:rsidRPr="00085FBB">
        <w:rPr>
          <w:rFonts w:ascii="Times New Roman" w:hAnsi="Times New Roman" w:cs="Times New Roman"/>
          <w:b/>
          <w:bCs/>
          <w:color w:val="auto"/>
          <w:sz w:val="24"/>
          <w:szCs w:val="24"/>
        </w:rPr>
        <w:t>Future of Healthcare</w:t>
      </w:r>
    </w:p>
    <w:p w14:paraId="75987ABF" w14:textId="77777777" w:rsidR="00DC3E97" w:rsidRPr="00085FBB" w:rsidRDefault="00DC3E97" w:rsidP="00127F15">
      <w:pPr>
        <w:spacing w:line="240" w:lineRule="auto"/>
        <w:rPr>
          <w:rFonts w:ascii="Times New Roman" w:hAnsi="Times New Roman" w:cs="Times New Roman"/>
        </w:rPr>
      </w:pPr>
    </w:p>
    <w:p w14:paraId="75A9E4A0" w14:textId="1A5FD216" w:rsidR="00DC3E97" w:rsidRPr="00085FBB" w:rsidRDefault="00DC3E97" w:rsidP="00127F15">
      <w:pPr>
        <w:spacing w:line="240" w:lineRule="auto"/>
        <w:rPr>
          <w:rFonts w:ascii="Times New Roman" w:hAnsi="Times New Roman" w:cs="Times New Roman"/>
          <w:b/>
          <w:bCs/>
        </w:rPr>
      </w:pPr>
      <w:r w:rsidRPr="00085FBB">
        <w:rPr>
          <w:rFonts w:ascii="Times New Roman" w:hAnsi="Times New Roman" w:cs="Times New Roman"/>
          <w:b/>
          <w:bCs/>
        </w:rPr>
        <w:t>Scope</w:t>
      </w:r>
      <w:r w:rsidR="00C23401" w:rsidRPr="00085FBB">
        <w:rPr>
          <w:rFonts w:ascii="Times New Roman" w:hAnsi="Times New Roman" w:cs="Times New Roman" w:hint="eastAsia"/>
          <w:b/>
          <w:bCs/>
        </w:rPr>
        <w:t xml:space="preserve"> </w:t>
      </w:r>
    </w:p>
    <w:p w14:paraId="56021291" w14:textId="26C97D6E" w:rsidR="00113EF0" w:rsidRPr="001D0324" w:rsidRDefault="00DC3E97" w:rsidP="00127F15">
      <w:pPr>
        <w:spacing w:line="240" w:lineRule="auto"/>
        <w:rPr>
          <w:rFonts w:ascii="Times New Roman" w:hAnsi="Times New Roman" w:cs="Times New Roman"/>
        </w:rPr>
      </w:pPr>
      <w:r w:rsidRPr="00085FBB">
        <w:rPr>
          <w:rFonts w:ascii="Times New Roman" w:hAnsi="Times New Roman" w:cs="Times New Roman"/>
        </w:rPr>
        <w:t xml:space="preserve">The </w:t>
      </w:r>
      <w:r w:rsidR="00A25828" w:rsidRPr="00085FBB">
        <w:rPr>
          <w:rFonts w:ascii="Times New Roman" w:hAnsi="Times New Roman" w:cs="Times New Roman"/>
        </w:rPr>
        <w:t>APEC Support Fund (ASF)</w:t>
      </w:r>
      <w:r w:rsidRPr="00085FBB">
        <w:rPr>
          <w:rFonts w:ascii="Times New Roman" w:hAnsi="Times New Roman" w:cs="Times New Roman"/>
        </w:rPr>
        <w:t xml:space="preserve"> </w:t>
      </w:r>
      <w:r w:rsidR="00B90B1E" w:rsidRPr="00085FBB">
        <w:rPr>
          <w:rFonts w:ascii="Times New Roman" w:hAnsi="Times New Roman" w:cs="Times New Roman"/>
        </w:rPr>
        <w:t>Sub-Fund</w:t>
      </w:r>
      <w:r w:rsidRPr="00085FBB">
        <w:rPr>
          <w:rFonts w:ascii="Times New Roman" w:hAnsi="Times New Roman" w:cs="Times New Roman"/>
        </w:rPr>
        <w:t xml:space="preserve"> </w:t>
      </w:r>
      <w:r w:rsidR="005428E7" w:rsidRPr="00085FBB">
        <w:rPr>
          <w:rFonts w:ascii="Times New Roman" w:hAnsi="Times New Roman" w:cs="Times New Roman" w:hint="eastAsia"/>
        </w:rPr>
        <w:t xml:space="preserve">for </w:t>
      </w:r>
      <w:r w:rsidR="00AB2754" w:rsidRPr="00085FBB">
        <w:rPr>
          <w:rFonts w:ascii="Times New Roman" w:hAnsi="Times New Roman" w:cs="Times New Roman" w:hint="eastAsia"/>
        </w:rPr>
        <w:t xml:space="preserve">the </w:t>
      </w:r>
      <w:r w:rsidR="008F622A" w:rsidRPr="00085FBB">
        <w:rPr>
          <w:rFonts w:ascii="Times New Roman" w:hAnsi="Times New Roman" w:cs="Times New Roman"/>
        </w:rPr>
        <w:t>Future of Healthcare</w:t>
      </w:r>
      <w:r w:rsidRPr="00085FBB">
        <w:rPr>
          <w:rFonts w:ascii="Times New Roman" w:hAnsi="Times New Roman" w:cs="Times New Roman"/>
        </w:rPr>
        <w:t xml:space="preserve"> </w:t>
      </w:r>
      <w:r w:rsidR="00113EF0" w:rsidRPr="00085FBB">
        <w:rPr>
          <w:rFonts w:ascii="Times New Roman" w:hAnsi="Times New Roman" w:cs="Times New Roman" w:hint="eastAsia"/>
        </w:rPr>
        <w:t xml:space="preserve">aims to </w:t>
      </w:r>
      <w:r w:rsidR="00113EF0" w:rsidRPr="00085FBB">
        <w:rPr>
          <w:rFonts w:ascii="Times New Roman" w:hAnsi="Times New Roman" w:cs="Times New Roman"/>
        </w:rPr>
        <w:t xml:space="preserve">foster quality growth that brings </w:t>
      </w:r>
      <w:r w:rsidR="0098620E" w:rsidRPr="00085FBB">
        <w:rPr>
          <w:rFonts w:ascii="Times New Roman" w:hAnsi="Times New Roman" w:cs="Times New Roman"/>
        </w:rPr>
        <w:t>tangible</w:t>
      </w:r>
      <w:r w:rsidR="00113EF0" w:rsidRPr="00085FBB">
        <w:rPr>
          <w:rFonts w:ascii="Times New Roman" w:hAnsi="Times New Roman" w:cs="Times New Roman"/>
        </w:rPr>
        <w:t xml:space="preserve"> benefits and greater health and wellbeing to all</w:t>
      </w:r>
      <w:r w:rsidR="00113EF0" w:rsidRPr="00085FBB">
        <w:rPr>
          <w:rFonts w:ascii="Times New Roman" w:hAnsi="Times New Roman" w:cs="Times New Roman" w:hint="eastAsia"/>
        </w:rPr>
        <w:t xml:space="preserve">, as outlined in </w:t>
      </w:r>
      <w:r w:rsidR="00113EF0" w:rsidRPr="00085FBB">
        <w:rPr>
          <w:rFonts w:ascii="Times New Roman" w:hAnsi="Times New Roman" w:cs="Times New Roman"/>
        </w:rPr>
        <w:t>the Putrajaya Vision 2040</w:t>
      </w:r>
      <w:r w:rsidR="00113EF0" w:rsidRPr="00085FBB">
        <w:rPr>
          <w:rFonts w:ascii="Times New Roman" w:hAnsi="Times New Roman" w:cs="Times New Roman" w:hint="eastAsia"/>
        </w:rPr>
        <w:t xml:space="preserve"> and the </w:t>
      </w:r>
      <w:r w:rsidR="00113EF0" w:rsidRPr="00085FBB">
        <w:rPr>
          <w:rFonts w:ascii="Times New Roman" w:hAnsi="Times New Roman" w:cs="Times New Roman"/>
        </w:rPr>
        <w:t>Aotearoa Plan of Action</w:t>
      </w:r>
      <w:r w:rsidR="00113EF0" w:rsidRPr="00085FBB">
        <w:rPr>
          <w:rFonts w:ascii="Times New Roman" w:hAnsi="Times New Roman" w:cs="Times New Roman" w:hint="eastAsia"/>
        </w:rPr>
        <w:t>,</w:t>
      </w:r>
      <w:r w:rsidR="00113EF0" w:rsidRPr="00085FBB">
        <w:rPr>
          <w:rFonts w:ascii="Times New Roman" w:hAnsi="Times New Roman" w:cs="Times New Roman"/>
        </w:rPr>
        <w:t xml:space="preserve"> by promoting </w:t>
      </w:r>
      <w:r w:rsidR="00CA6EE5" w:rsidRPr="001D0324">
        <w:rPr>
          <w:rFonts w:ascii="Times New Roman" w:hAnsi="Times New Roman" w:cs="Times New Roman" w:hint="eastAsia"/>
        </w:rPr>
        <w:t>patient</w:t>
      </w:r>
      <w:r w:rsidR="00B674EE" w:rsidRPr="001D0324">
        <w:rPr>
          <w:rFonts w:ascii="Times New Roman" w:hAnsi="Times New Roman" w:cs="Times New Roman"/>
        </w:rPr>
        <w:t>-centered</w:t>
      </w:r>
      <w:r w:rsidR="000B64A1" w:rsidRPr="001D0324">
        <w:rPr>
          <w:rFonts w:ascii="Times New Roman" w:hAnsi="Times New Roman" w:cs="Times New Roman"/>
        </w:rPr>
        <w:t xml:space="preserve"> health</w:t>
      </w:r>
      <w:r w:rsidR="00B674EE" w:rsidRPr="001D0324">
        <w:rPr>
          <w:rFonts w:ascii="Times New Roman" w:hAnsi="Times New Roman" w:cs="Times New Roman"/>
        </w:rPr>
        <w:t>care</w:t>
      </w:r>
      <w:r w:rsidR="000B64A1" w:rsidRPr="001D0324">
        <w:rPr>
          <w:rFonts w:ascii="Times New Roman" w:hAnsi="Times New Roman" w:cs="Times New Roman"/>
        </w:rPr>
        <w:t xml:space="preserve"> technologies and future-ready healthcare systems</w:t>
      </w:r>
      <w:r w:rsidR="00390A1E" w:rsidRPr="001D0324">
        <w:rPr>
          <w:rFonts w:ascii="Times New Roman" w:hAnsi="Times New Roman" w:cs="Times New Roman" w:hint="eastAsia"/>
        </w:rPr>
        <w:t xml:space="preserve"> </w:t>
      </w:r>
      <w:r w:rsidR="00390A1E" w:rsidRPr="001D0324">
        <w:rPr>
          <w:rFonts w:ascii="Times New Roman" w:hAnsi="Times New Roman" w:cs="Times New Roman"/>
        </w:rPr>
        <w:t>t</w:t>
      </w:r>
      <w:r w:rsidR="00390A1E" w:rsidRPr="001D0324">
        <w:rPr>
          <w:rFonts w:ascii="Times New Roman" w:hAnsi="Times New Roman" w:cs="Times New Roman" w:hint="eastAsia"/>
        </w:rPr>
        <w:t xml:space="preserve">o better </w:t>
      </w:r>
      <w:r w:rsidR="00390A1E" w:rsidRPr="001D0324">
        <w:rPr>
          <w:rFonts w:ascii="Times New Roman" w:hAnsi="Times New Roman" w:cs="Times New Roman"/>
        </w:rPr>
        <w:t>address</w:t>
      </w:r>
      <w:r w:rsidR="00390A1E" w:rsidRPr="001D0324">
        <w:rPr>
          <w:rFonts w:ascii="Times New Roman" w:hAnsi="Times New Roman" w:cs="Times New Roman" w:hint="eastAsia"/>
        </w:rPr>
        <w:t xml:space="preserve"> the increasing demands and pressure on our healthcare services </w:t>
      </w:r>
      <w:r w:rsidR="00390A1E" w:rsidRPr="001D0324">
        <w:rPr>
          <w:rFonts w:ascii="Times New Roman" w:hAnsi="Times New Roman" w:cs="Times New Roman"/>
        </w:rPr>
        <w:t>caused</w:t>
      </w:r>
      <w:r w:rsidR="00390A1E" w:rsidRPr="001D0324">
        <w:rPr>
          <w:rFonts w:ascii="Times New Roman" w:hAnsi="Times New Roman" w:cs="Times New Roman" w:hint="eastAsia"/>
        </w:rPr>
        <w:t xml:space="preserve"> by demographic shifts</w:t>
      </w:r>
      <w:r w:rsidR="00390A1E" w:rsidRPr="001D0324">
        <w:rPr>
          <w:rFonts w:ascii="Times New Roman" w:hAnsi="Times New Roman" w:cs="Times New Roman"/>
        </w:rPr>
        <w:t>.</w:t>
      </w:r>
      <w:r w:rsidR="00113EF0" w:rsidRPr="001D0324">
        <w:rPr>
          <w:rFonts w:ascii="Times New Roman" w:hAnsi="Times New Roman" w:cs="Times New Roman" w:hint="eastAsia"/>
        </w:rPr>
        <w:t xml:space="preserve"> </w:t>
      </w:r>
    </w:p>
    <w:p w14:paraId="7D65ED63" w14:textId="3801B14C" w:rsidR="002634C2" w:rsidRPr="00085FBB" w:rsidRDefault="002634C2" w:rsidP="00127F15">
      <w:pPr>
        <w:spacing w:line="240" w:lineRule="auto"/>
        <w:rPr>
          <w:rFonts w:ascii="Times New Roman" w:hAnsi="Times New Roman" w:cs="Times New Roman"/>
        </w:rPr>
      </w:pPr>
      <w:r w:rsidRPr="001D0324">
        <w:rPr>
          <w:rFonts w:ascii="Times New Roman" w:hAnsi="Times New Roman" w:cs="Times New Roman"/>
        </w:rPr>
        <w:t xml:space="preserve">This Sub-Fund seeks </w:t>
      </w:r>
      <w:r w:rsidR="00B674EE" w:rsidRPr="001D0324">
        <w:rPr>
          <w:rFonts w:ascii="Times New Roman" w:hAnsi="Times New Roman" w:cs="Times New Roman"/>
        </w:rPr>
        <w:t>to enhance</w:t>
      </w:r>
      <w:r w:rsidR="00A634AB" w:rsidRPr="001D0324">
        <w:rPr>
          <w:rFonts w:ascii="Times New Roman" w:hAnsi="Times New Roman" w:cs="Times New Roman" w:hint="eastAsia"/>
        </w:rPr>
        <w:t xml:space="preserve"> </w:t>
      </w:r>
      <w:r w:rsidR="00A634AB" w:rsidRPr="001D0324">
        <w:rPr>
          <w:rFonts w:ascii="Times New Roman" w:hAnsi="Times New Roman" w:cs="Times New Roman"/>
        </w:rPr>
        <w:t xml:space="preserve">cooperation and build capacity among APEC member economies by supporting emerging health policies, models, and technologies. It promotes the adoption of future-ready systems, </w:t>
      </w:r>
      <w:r w:rsidR="00CA6EE5" w:rsidRPr="001D0324">
        <w:rPr>
          <w:rFonts w:ascii="Times New Roman" w:hAnsi="Times New Roman" w:cs="Times New Roman" w:hint="eastAsia"/>
        </w:rPr>
        <w:t>patient</w:t>
      </w:r>
      <w:r w:rsidR="00A634AB" w:rsidRPr="001D0324">
        <w:rPr>
          <w:rFonts w:ascii="Times New Roman" w:hAnsi="Times New Roman" w:cs="Times New Roman"/>
        </w:rPr>
        <w:t xml:space="preserve">-centered approach to improve access to quality care and reinforce health system resilience. The Sub-Fund also addresses key regional health priorities, such as chronic disease management, long-term </w:t>
      </w:r>
      <w:r w:rsidR="00A634AB" w:rsidRPr="00085FBB">
        <w:rPr>
          <w:rFonts w:ascii="Times New Roman" w:hAnsi="Times New Roman" w:cs="Times New Roman"/>
        </w:rPr>
        <w:t>and integrated care, and the need for age-friendly, sustainable health services across the Asia-Pacific.</w:t>
      </w:r>
    </w:p>
    <w:p w14:paraId="0B5ED97C" w14:textId="5A3F6B8F" w:rsidR="005A49EA" w:rsidRPr="00085FBB" w:rsidRDefault="005A49EA" w:rsidP="00127F15">
      <w:pPr>
        <w:spacing w:line="240" w:lineRule="auto"/>
        <w:rPr>
          <w:rFonts w:ascii="Times New Roman" w:hAnsi="Times New Roman" w:cs="Times New Roman"/>
        </w:rPr>
      </w:pPr>
      <w:r w:rsidRPr="00085FBB">
        <w:rPr>
          <w:rFonts w:ascii="Times New Roman" w:hAnsi="Times New Roman" w:cs="Times New Roman" w:hint="eastAsia"/>
        </w:rPr>
        <w:t xml:space="preserve">Any interested economy, within any APEC </w:t>
      </w:r>
      <w:r w:rsidRPr="00085FBB">
        <w:rPr>
          <w:rFonts w:ascii="Times New Roman" w:hAnsi="Times New Roman" w:cs="Times New Roman"/>
        </w:rPr>
        <w:t>fora</w:t>
      </w:r>
      <w:r w:rsidRPr="00085FBB">
        <w:rPr>
          <w:rFonts w:ascii="Times New Roman" w:hAnsi="Times New Roman" w:cs="Times New Roman" w:hint="eastAsia"/>
        </w:rPr>
        <w:t xml:space="preserve">, may </w:t>
      </w:r>
      <w:r w:rsidR="0098620E" w:rsidRPr="00085FBB">
        <w:rPr>
          <w:rFonts w:ascii="Times New Roman" w:hAnsi="Times New Roman" w:cs="Times New Roman" w:hint="eastAsia"/>
        </w:rPr>
        <w:t xml:space="preserve">submit </w:t>
      </w:r>
      <w:r w:rsidRPr="00085FBB">
        <w:rPr>
          <w:rFonts w:ascii="Times New Roman" w:hAnsi="Times New Roman" w:cs="Times New Roman" w:hint="eastAsia"/>
        </w:rPr>
        <w:t xml:space="preserve">Concept Notes </w:t>
      </w:r>
      <w:r w:rsidRPr="00085FBB">
        <w:rPr>
          <w:rFonts w:ascii="Times New Roman" w:hAnsi="Times New Roman" w:cs="Times New Roman"/>
        </w:rPr>
        <w:t>(CNs)</w:t>
      </w:r>
      <w:r w:rsidRPr="00085FBB">
        <w:rPr>
          <w:rFonts w:ascii="Times New Roman" w:hAnsi="Times New Roman" w:cs="Times New Roman" w:hint="eastAsia"/>
        </w:rPr>
        <w:t xml:space="preserve"> that meets the scope and eligibility criteria of this Sub-Fund.</w:t>
      </w:r>
      <w:r w:rsidR="00FB7EA4" w:rsidRPr="00085FBB">
        <w:rPr>
          <w:rFonts w:ascii="Times New Roman" w:hAnsi="Times New Roman" w:cs="Times New Roman" w:hint="eastAsia"/>
        </w:rPr>
        <w:t xml:space="preserve"> Only two projects with highest scores will be funded per project session.</w:t>
      </w:r>
      <w:r w:rsidRPr="00085FBB">
        <w:rPr>
          <w:rFonts w:ascii="Times New Roman" w:hAnsi="Times New Roman" w:cs="Times New Roman" w:hint="eastAsia"/>
        </w:rPr>
        <w:t xml:space="preserve"> </w:t>
      </w:r>
      <w:r w:rsidRPr="00085FBB">
        <w:rPr>
          <w:rFonts w:ascii="Times New Roman" w:hAnsi="Times New Roman" w:cs="Times New Roman"/>
        </w:rPr>
        <w:t xml:space="preserve">The Health Working Group (HWG) will serve as the responsible APEC forum for this Sub-Fund, assessing eligibility and scoring concept notes in accordance with the Guidebook on APEC Projects. </w:t>
      </w:r>
    </w:p>
    <w:p w14:paraId="37E9E1A8" w14:textId="143A77FD" w:rsidR="00ED623A" w:rsidRPr="00085FBB" w:rsidRDefault="00ED623A" w:rsidP="00127F15">
      <w:pPr>
        <w:spacing w:line="240" w:lineRule="auto"/>
        <w:rPr>
          <w:rFonts w:ascii="Times New Roman" w:hAnsi="Times New Roman" w:cs="Times New Roman"/>
          <w:b/>
          <w:bCs/>
        </w:rPr>
      </w:pPr>
      <w:r w:rsidRPr="00085FBB">
        <w:rPr>
          <w:rFonts w:ascii="Times New Roman" w:hAnsi="Times New Roman" w:cs="Times New Roman"/>
          <w:b/>
          <w:bCs/>
        </w:rPr>
        <w:t>Eligibility Criteria</w:t>
      </w:r>
      <w:r w:rsidR="00C23401" w:rsidRPr="00085FBB">
        <w:rPr>
          <w:rFonts w:ascii="Times New Roman" w:hAnsi="Times New Roman" w:cs="Times New Roman" w:hint="eastAsia"/>
          <w:b/>
          <w:bCs/>
        </w:rPr>
        <w:t xml:space="preserve"> for</w:t>
      </w:r>
      <w:r w:rsidR="00DD0015" w:rsidRPr="00085FBB">
        <w:rPr>
          <w:rFonts w:ascii="Times New Roman" w:hAnsi="Times New Roman" w:cs="Times New Roman" w:hint="eastAsia"/>
          <w:b/>
          <w:bCs/>
        </w:rPr>
        <w:t xml:space="preserve"> </w:t>
      </w:r>
      <w:r w:rsidR="00AB2754" w:rsidRPr="00085FBB">
        <w:rPr>
          <w:rFonts w:ascii="Times New Roman" w:hAnsi="Times New Roman" w:cs="Times New Roman" w:hint="eastAsia"/>
          <w:b/>
          <w:bCs/>
        </w:rPr>
        <w:t xml:space="preserve">the </w:t>
      </w:r>
      <w:r w:rsidR="008F622A" w:rsidRPr="00085FBB">
        <w:rPr>
          <w:rFonts w:ascii="Times New Roman" w:hAnsi="Times New Roman" w:cs="Times New Roman"/>
          <w:b/>
          <w:bCs/>
        </w:rPr>
        <w:t>Future of Healthcare</w:t>
      </w:r>
      <w:r w:rsidR="00DD0015" w:rsidRPr="00085FBB">
        <w:rPr>
          <w:rFonts w:ascii="Times New Roman" w:hAnsi="Times New Roman" w:cs="Times New Roman" w:hint="eastAsia"/>
          <w:b/>
          <w:bCs/>
        </w:rPr>
        <w:t xml:space="preserve"> </w:t>
      </w:r>
      <w:r w:rsidR="00C23401" w:rsidRPr="00085FBB">
        <w:rPr>
          <w:rFonts w:ascii="Times New Roman" w:hAnsi="Times New Roman" w:cs="Times New Roman" w:hint="eastAsia"/>
          <w:b/>
          <w:bCs/>
        </w:rPr>
        <w:t>Sub-Fund</w:t>
      </w:r>
    </w:p>
    <w:p w14:paraId="2282C8E5" w14:textId="555E7C00" w:rsidR="00ED623A" w:rsidRPr="00085FBB" w:rsidRDefault="005A49EA" w:rsidP="00127F15">
      <w:pPr>
        <w:spacing w:line="240" w:lineRule="auto"/>
        <w:rPr>
          <w:rFonts w:ascii="Times New Roman" w:hAnsi="Times New Roman" w:cs="Times New Roman"/>
        </w:rPr>
      </w:pPr>
      <w:r w:rsidRPr="00085FBB">
        <w:rPr>
          <w:rFonts w:ascii="Times New Roman" w:hAnsi="Times New Roman" w:cs="Times New Roman"/>
        </w:rPr>
        <w:t>Any interested economy</w:t>
      </w:r>
      <w:r w:rsidRPr="00085FBB">
        <w:rPr>
          <w:rFonts w:ascii="Times New Roman" w:hAnsi="Times New Roman" w:cs="Times New Roman" w:hint="eastAsia"/>
        </w:rPr>
        <w:t>,</w:t>
      </w:r>
      <w:r w:rsidRPr="00085FBB">
        <w:rPr>
          <w:rFonts w:ascii="Times New Roman" w:hAnsi="Times New Roman" w:cs="Times New Roman"/>
        </w:rPr>
        <w:t xml:space="preserve"> within any APEC fora</w:t>
      </w:r>
      <w:r w:rsidRPr="00085FBB">
        <w:rPr>
          <w:rFonts w:ascii="Times New Roman" w:hAnsi="Times New Roman" w:cs="Times New Roman" w:hint="eastAsia"/>
        </w:rPr>
        <w:t>,</w:t>
      </w:r>
      <w:r w:rsidRPr="00085FBB">
        <w:rPr>
          <w:rFonts w:ascii="Times New Roman" w:hAnsi="Times New Roman" w:cs="Times New Roman"/>
        </w:rPr>
        <w:t xml:space="preserve"> may </w:t>
      </w:r>
      <w:r w:rsidR="0098620E" w:rsidRPr="00085FBB">
        <w:rPr>
          <w:rFonts w:ascii="Times New Roman" w:hAnsi="Times New Roman" w:cs="Times New Roman" w:hint="eastAsia"/>
        </w:rPr>
        <w:t>submit</w:t>
      </w:r>
      <w:r w:rsidR="0098620E" w:rsidRPr="00085FBB">
        <w:rPr>
          <w:rFonts w:ascii="Times New Roman" w:hAnsi="Times New Roman" w:cs="Times New Roman"/>
        </w:rPr>
        <w:t xml:space="preserve"> </w:t>
      </w:r>
      <w:r w:rsidRPr="00085FBB">
        <w:rPr>
          <w:rFonts w:ascii="Times New Roman" w:hAnsi="Times New Roman" w:cs="Times New Roman"/>
        </w:rPr>
        <w:t>Concept Notes (CNs) that meet the scope and eligibility criteria of th</w:t>
      </w:r>
      <w:r w:rsidRPr="00085FBB">
        <w:rPr>
          <w:rFonts w:ascii="Times New Roman" w:hAnsi="Times New Roman" w:cs="Times New Roman" w:hint="eastAsia"/>
        </w:rPr>
        <w:t>e</w:t>
      </w:r>
      <w:r w:rsidRPr="00085FBB">
        <w:rPr>
          <w:rFonts w:ascii="Times New Roman" w:hAnsi="Times New Roman" w:cs="Times New Roman"/>
        </w:rPr>
        <w:t xml:space="preserve"> Sub-Fund</w:t>
      </w:r>
      <w:r w:rsidR="00DD0015" w:rsidRPr="00085FBB">
        <w:rPr>
          <w:rFonts w:ascii="Times New Roman" w:hAnsi="Times New Roman" w:cs="Times New Roman" w:hint="eastAsia"/>
        </w:rPr>
        <w:t xml:space="preserve"> </w:t>
      </w:r>
      <w:r w:rsidR="00DD0015" w:rsidRPr="00085FBB">
        <w:rPr>
          <w:rFonts w:ascii="Times New Roman" w:hAnsi="Times New Roman" w:cs="Times New Roman"/>
        </w:rPr>
        <w:t xml:space="preserve">for </w:t>
      </w:r>
      <w:r w:rsidR="00AB2754" w:rsidRPr="00085FBB">
        <w:rPr>
          <w:rFonts w:ascii="Times New Roman" w:hAnsi="Times New Roman" w:cs="Times New Roman" w:hint="eastAsia"/>
        </w:rPr>
        <w:t xml:space="preserve">the </w:t>
      </w:r>
      <w:r w:rsidR="008F622A" w:rsidRPr="00085FBB">
        <w:rPr>
          <w:rFonts w:ascii="Times New Roman" w:hAnsi="Times New Roman" w:cs="Times New Roman"/>
        </w:rPr>
        <w:t>Future of Healthcare</w:t>
      </w:r>
      <w:r w:rsidRPr="00085FBB">
        <w:rPr>
          <w:rFonts w:ascii="Times New Roman" w:hAnsi="Times New Roman" w:cs="Times New Roman"/>
        </w:rPr>
        <w:t>.</w:t>
      </w:r>
      <w:r w:rsidRPr="00085FBB">
        <w:rPr>
          <w:rFonts w:ascii="Times New Roman" w:hAnsi="Times New Roman" w:cs="Times New Roman" w:hint="eastAsia"/>
        </w:rPr>
        <w:t xml:space="preserve"> </w:t>
      </w:r>
      <w:r w:rsidR="00ED623A" w:rsidRPr="00085FBB">
        <w:rPr>
          <w:rFonts w:ascii="Times New Roman" w:hAnsi="Times New Roman" w:cs="Times New Roman"/>
        </w:rPr>
        <w:t>To be eligible for funding under this Sub-Fund, Concept Notes (CNs) must:</w:t>
      </w:r>
    </w:p>
    <w:p w14:paraId="0E61AB06" w14:textId="7E724DFF" w:rsidR="00ED623A" w:rsidRPr="00085FBB" w:rsidRDefault="00ED623A" w:rsidP="00127F15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085FBB">
        <w:rPr>
          <w:rFonts w:ascii="Times New Roman" w:hAnsi="Times New Roman" w:cs="Times New Roman"/>
          <w:b/>
          <w:bCs/>
        </w:rPr>
        <w:t>Align with Sub-Fund Objectives</w:t>
      </w:r>
      <w:r w:rsidRPr="00085FBB">
        <w:rPr>
          <w:rFonts w:ascii="Times New Roman" w:hAnsi="Times New Roman" w:cs="Times New Roman"/>
        </w:rPr>
        <w:t>: Address at least one of the Sub-Fund’s priority areas</w:t>
      </w:r>
      <w:r w:rsidR="005A49EA" w:rsidRPr="00085FBB">
        <w:rPr>
          <w:rFonts w:ascii="Times New Roman" w:hAnsi="Times New Roman" w:cs="Times New Roman" w:hint="eastAsia"/>
        </w:rPr>
        <w:t xml:space="preserve"> as follows</w:t>
      </w:r>
      <w:r w:rsidRPr="00085FBB">
        <w:rPr>
          <w:rFonts w:ascii="Times New Roman" w:hAnsi="Times New Roman" w:cs="Times New Roman"/>
        </w:rPr>
        <w:t>:</w:t>
      </w:r>
    </w:p>
    <w:p w14:paraId="5F32378E" w14:textId="56D82CFC" w:rsidR="001D0324" w:rsidRPr="001D0324" w:rsidRDefault="001D0324" w:rsidP="001D032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D0324">
        <w:rPr>
          <w:rFonts w:ascii="Times New Roman" w:hAnsi="Times New Roman" w:cs="Times New Roman"/>
        </w:rPr>
        <w:t xml:space="preserve">This Sub-Fund </w:t>
      </w:r>
      <w:r w:rsidRPr="001D0324">
        <w:rPr>
          <w:rFonts w:ascii="Times New Roman" w:hAnsi="Times New Roman" w:cs="Times New Roman" w:hint="eastAsia"/>
        </w:rPr>
        <w:t>will support APEC projects that p</w:t>
      </w:r>
      <w:r w:rsidRPr="001D0324">
        <w:rPr>
          <w:rFonts w:ascii="Times New Roman" w:hAnsi="Times New Roman" w:cs="Times New Roman"/>
        </w:rPr>
        <w:t>romote information sharing and capacity building related to integrated, community-based</w:t>
      </w:r>
      <w:r w:rsidRPr="001D0324">
        <w:rPr>
          <w:rFonts w:ascii="Times New Roman" w:hAnsi="Times New Roman" w:cs="Times New Roman" w:hint="eastAsia"/>
        </w:rPr>
        <w:t xml:space="preserve"> primary care</w:t>
      </w:r>
      <w:r w:rsidR="00C33554">
        <w:rPr>
          <w:rFonts w:ascii="Times New Roman" w:hAnsi="Times New Roman" w:cs="Times New Roman" w:hint="eastAsia"/>
        </w:rPr>
        <w:t>,</w:t>
      </w:r>
      <w:r w:rsidR="00432517">
        <w:rPr>
          <w:rFonts w:ascii="Times New Roman" w:hAnsi="Times New Roman" w:cs="Times New Roman" w:hint="eastAsia"/>
        </w:rPr>
        <w:t xml:space="preserve"> </w:t>
      </w:r>
      <w:r w:rsidR="00936C93">
        <w:rPr>
          <w:rFonts w:ascii="Times New Roman" w:hAnsi="Times New Roman" w:cs="Times New Roman"/>
          <w:lang w:val="en"/>
        </w:rPr>
        <w:t>relevant infrastructure</w:t>
      </w:r>
      <w:r w:rsidRPr="001D0324">
        <w:rPr>
          <w:rFonts w:ascii="Times New Roman" w:hAnsi="Times New Roman" w:cs="Times New Roman"/>
        </w:rPr>
        <w:t xml:space="preserve">, and patient-centered healthcare systems, with a focus on strengthening the efficiency, resilience, and responsiveness of primary health care to address regional challenges such </w:t>
      </w:r>
      <w:r w:rsidRPr="001D0324">
        <w:rPr>
          <w:rFonts w:ascii="Times New Roman" w:hAnsi="Times New Roman" w:cs="Times New Roman"/>
        </w:rPr>
        <w:lastRenderedPageBreak/>
        <w:t xml:space="preserve">as aging populations, </w:t>
      </w:r>
      <w:r w:rsidR="00936C93">
        <w:rPr>
          <w:rFonts w:ascii="Times New Roman" w:hAnsi="Times New Roman" w:cs="Times New Roman"/>
          <w:lang w:val="en"/>
        </w:rPr>
        <w:t>communicable and</w:t>
      </w:r>
      <w:r w:rsidR="00936C93" w:rsidRPr="001D0324">
        <w:rPr>
          <w:rFonts w:ascii="Times New Roman" w:hAnsi="Times New Roman" w:cs="Times New Roman"/>
        </w:rPr>
        <w:t xml:space="preserve"> </w:t>
      </w:r>
      <w:r w:rsidRPr="001D0324">
        <w:rPr>
          <w:rFonts w:ascii="Times New Roman" w:hAnsi="Times New Roman" w:cs="Times New Roman"/>
        </w:rPr>
        <w:t>non-communicable diseases</w:t>
      </w:r>
      <w:r w:rsidRPr="001D0324">
        <w:rPr>
          <w:rFonts w:ascii="Times New Roman" w:hAnsi="Times New Roman" w:cs="Times New Roman" w:hint="eastAsia"/>
        </w:rPr>
        <w:t xml:space="preserve">, </w:t>
      </w:r>
      <w:r w:rsidRPr="001D0324">
        <w:rPr>
          <w:rFonts w:ascii="Times New Roman" w:hAnsi="Times New Roman" w:cs="Times New Roman"/>
        </w:rPr>
        <w:t>including chronic illnesses and mental health, and health inequ</w:t>
      </w:r>
      <w:r w:rsidRPr="001D0324">
        <w:rPr>
          <w:rFonts w:ascii="Times New Roman" w:hAnsi="Times New Roman" w:cs="Times New Roman" w:hint="eastAsia"/>
        </w:rPr>
        <w:t>al</w:t>
      </w:r>
      <w:r w:rsidRPr="001D0324">
        <w:rPr>
          <w:rFonts w:ascii="Times New Roman" w:hAnsi="Times New Roman" w:cs="Times New Roman"/>
        </w:rPr>
        <w:t>ities.</w:t>
      </w:r>
    </w:p>
    <w:p w14:paraId="248A1FF3" w14:textId="47C8A22F" w:rsidR="001D0324" w:rsidRPr="001D0324" w:rsidRDefault="00576972" w:rsidP="001D032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"/>
        </w:rPr>
        <w:t>Advancing quality, patient-centered, and technology-supported healthcare systems.</w:t>
      </w:r>
      <w:r>
        <w:rPr>
          <w:rFonts w:ascii="Times New Roman" w:hAnsi="Times New Roman" w:cs="Times New Roman" w:hint="eastAsia"/>
          <w:lang w:val="en"/>
        </w:rPr>
        <w:t xml:space="preserve"> </w:t>
      </w:r>
      <w:r w:rsidR="001D0324" w:rsidRPr="001D0324">
        <w:rPr>
          <w:rFonts w:ascii="Times New Roman" w:hAnsi="Times New Roman" w:cs="Times New Roman"/>
        </w:rPr>
        <w:t xml:space="preserve">Improve access to quality and future-ready health services and systems by advancing health coverage through </w:t>
      </w:r>
      <w:r w:rsidR="001D0324" w:rsidRPr="001D0324">
        <w:rPr>
          <w:rFonts w:ascii="Times New Roman" w:hAnsi="Times New Roman" w:cs="Times New Roman" w:hint="eastAsia"/>
        </w:rPr>
        <w:t xml:space="preserve">encouraging </w:t>
      </w:r>
      <w:r w:rsidR="001D0324" w:rsidRPr="001D0324">
        <w:rPr>
          <w:rFonts w:ascii="Times New Roman" w:hAnsi="Times New Roman" w:cs="Times New Roman"/>
        </w:rPr>
        <w:t>the use of</w:t>
      </w:r>
      <w:r w:rsidR="001D0324" w:rsidRPr="001D0324">
        <w:rPr>
          <w:rFonts w:ascii="Times New Roman" w:hAnsi="Times New Roman" w:cs="Times New Roman" w:hint="eastAsia"/>
        </w:rPr>
        <w:t xml:space="preserve"> </w:t>
      </w:r>
      <w:r w:rsidR="001D0324" w:rsidRPr="001D0324">
        <w:rPr>
          <w:rFonts w:ascii="Times New Roman" w:hAnsi="Times New Roman" w:cs="Times New Roman"/>
        </w:rPr>
        <w:t xml:space="preserve">emerging technologies, including </w:t>
      </w:r>
      <w:r w:rsidR="001D0324" w:rsidRPr="001D0324">
        <w:rPr>
          <w:rFonts w:ascii="Times New Roman" w:hAnsi="Times New Roman" w:cs="Times New Roman" w:hint="eastAsia"/>
        </w:rPr>
        <w:t>artificial intelligence (</w:t>
      </w:r>
      <w:r w:rsidR="001D0324" w:rsidRPr="001D0324">
        <w:rPr>
          <w:rFonts w:ascii="Times New Roman" w:hAnsi="Times New Roman" w:cs="Times New Roman"/>
        </w:rPr>
        <w:t>AI</w:t>
      </w:r>
      <w:r w:rsidR="001D0324" w:rsidRPr="001D0324">
        <w:rPr>
          <w:rFonts w:ascii="Times New Roman" w:hAnsi="Times New Roman" w:cs="Times New Roman" w:hint="eastAsia"/>
        </w:rPr>
        <w:t xml:space="preserve">), </w:t>
      </w:r>
      <w:r w:rsidR="001D0324" w:rsidRPr="001D0324">
        <w:rPr>
          <w:rFonts w:ascii="Times New Roman" w:hAnsi="Times New Roman" w:cs="Times New Roman"/>
        </w:rPr>
        <w:t xml:space="preserve">while </w:t>
      </w:r>
      <w:proofErr w:type="gramStart"/>
      <w:r w:rsidR="001D0324" w:rsidRPr="001D0324">
        <w:rPr>
          <w:rFonts w:ascii="Times New Roman" w:hAnsi="Times New Roman" w:cs="Times New Roman"/>
        </w:rPr>
        <w:t>taking into account</w:t>
      </w:r>
      <w:proofErr w:type="gramEnd"/>
      <w:r w:rsidR="001D0324" w:rsidRPr="001D0324">
        <w:rPr>
          <w:rFonts w:ascii="Times New Roman" w:hAnsi="Times New Roman" w:cs="Times New Roman"/>
        </w:rPr>
        <w:t xml:space="preserve"> of the specific needs of each economy.</w:t>
      </w:r>
    </w:p>
    <w:p w14:paraId="61F86D30" w14:textId="289C0113" w:rsidR="001D0324" w:rsidRPr="001D0324" w:rsidRDefault="001D0324" w:rsidP="001D032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D0324">
        <w:rPr>
          <w:rFonts w:ascii="Times New Roman" w:hAnsi="Times New Roman" w:cs="Times New Roman"/>
        </w:rPr>
        <w:t>Enhance</w:t>
      </w:r>
      <w:r w:rsidRPr="001D0324">
        <w:rPr>
          <w:rFonts w:ascii="Times New Roman" w:hAnsi="Times New Roman" w:cs="Times New Roman" w:hint="eastAsia"/>
        </w:rPr>
        <w:t xml:space="preserve"> </w:t>
      </w:r>
      <w:r w:rsidRPr="001D0324">
        <w:rPr>
          <w:rFonts w:ascii="Times New Roman" w:hAnsi="Times New Roman" w:cs="Times New Roman"/>
        </w:rPr>
        <w:t xml:space="preserve">the accessibility of </w:t>
      </w:r>
      <w:r w:rsidRPr="001D0324">
        <w:rPr>
          <w:rFonts w:ascii="Times New Roman" w:hAnsi="Times New Roman" w:cs="Times New Roman" w:hint="eastAsia"/>
        </w:rPr>
        <w:t xml:space="preserve">future-ready </w:t>
      </w:r>
      <w:r w:rsidRPr="001D0324">
        <w:rPr>
          <w:rFonts w:ascii="Times New Roman" w:hAnsi="Times New Roman" w:cs="Times New Roman"/>
        </w:rPr>
        <w:t xml:space="preserve">healthcare </w:t>
      </w:r>
      <w:r w:rsidRPr="001D0324">
        <w:rPr>
          <w:rFonts w:ascii="Times New Roman" w:hAnsi="Times New Roman" w:cs="Times New Roman" w:hint="eastAsia"/>
        </w:rPr>
        <w:t xml:space="preserve">systems for all </w:t>
      </w:r>
      <w:r w:rsidRPr="001D0324">
        <w:rPr>
          <w:rFonts w:ascii="Times New Roman" w:hAnsi="Times New Roman" w:cs="Times New Roman"/>
        </w:rPr>
        <w:t>through the deployment of telemedicine, mobile health applications, and interoperable health information systems that support</w:t>
      </w:r>
      <w:r w:rsidRPr="001D0324">
        <w:rPr>
          <w:rFonts w:ascii="Times New Roman" w:hAnsi="Times New Roman" w:cs="Times New Roman" w:hint="eastAsia"/>
        </w:rPr>
        <w:t xml:space="preserve"> patient-centered </w:t>
      </w:r>
      <w:r w:rsidRPr="001D0324">
        <w:rPr>
          <w:rFonts w:ascii="Times New Roman" w:hAnsi="Times New Roman" w:cs="Times New Roman"/>
        </w:rPr>
        <w:t>care</w:t>
      </w:r>
      <w:r w:rsidR="00936C93">
        <w:rPr>
          <w:rFonts w:ascii="Times New Roman" w:hAnsi="Times New Roman" w:cs="Times New Roman" w:hint="eastAsia"/>
        </w:rPr>
        <w:t xml:space="preserve"> and </w:t>
      </w:r>
      <w:r w:rsidR="00936C93">
        <w:rPr>
          <w:rFonts w:ascii="Times New Roman" w:hAnsi="Times New Roman" w:cs="Times New Roman"/>
        </w:rPr>
        <w:t>strengthen</w:t>
      </w:r>
      <w:r w:rsidR="00936C93">
        <w:rPr>
          <w:rFonts w:ascii="Times New Roman" w:hAnsi="Times New Roman" w:cs="Times New Roman" w:hint="eastAsia"/>
        </w:rPr>
        <w:t xml:space="preserve"> regional cooperation on digital health</w:t>
      </w:r>
      <w:r w:rsidR="00C33554">
        <w:rPr>
          <w:rFonts w:ascii="Times New Roman" w:hAnsi="Times New Roman" w:cs="Times New Roman" w:hint="eastAsia"/>
        </w:rPr>
        <w:t xml:space="preserve"> including</w:t>
      </w:r>
      <w:r w:rsidR="00936C93">
        <w:rPr>
          <w:rFonts w:ascii="Times New Roman" w:hAnsi="Times New Roman" w:cs="Times New Roman" w:hint="eastAsia"/>
        </w:rPr>
        <w:t xml:space="preserve"> </w:t>
      </w:r>
      <w:r w:rsidR="00C33554">
        <w:rPr>
          <w:rFonts w:ascii="Times New Roman" w:hAnsi="Times New Roman" w:cs="Times New Roman" w:hint="eastAsia"/>
        </w:rPr>
        <w:t>the</w:t>
      </w:r>
      <w:r w:rsidR="00936C93">
        <w:rPr>
          <w:rFonts w:ascii="Times New Roman" w:hAnsi="Times New Roman" w:cs="Times New Roman" w:hint="eastAsia"/>
        </w:rPr>
        <w:t xml:space="preserve"> exchange of best practice on the application of digital technology</w:t>
      </w:r>
      <w:r w:rsidRPr="001D0324">
        <w:rPr>
          <w:rFonts w:ascii="Times New Roman" w:hAnsi="Times New Roman" w:cs="Times New Roman"/>
        </w:rPr>
        <w:t>.</w:t>
      </w:r>
    </w:p>
    <w:p w14:paraId="1281C852" w14:textId="6C75BCD9" w:rsidR="001D0324" w:rsidRDefault="001D0324" w:rsidP="001D032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D0324">
        <w:rPr>
          <w:rFonts w:ascii="Times New Roman" w:hAnsi="Times New Roman" w:cs="Times New Roman"/>
        </w:rPr>
        <w:t xml:space="preserve">Promote the exchange of </w:t>
      </w:r>
      <w:r w:rsidRPr="001D0324">
        <w:rPr>
          <w:rFonts w:ascii="Times New Roman" w:hAnsi="Times New Roman" w:cs="Times New Roman" w:hint="eastAsia"/>
        </w:rPr>
        <w:t xml:space="preserve">health </w:t>
      </w:r>
      <w:r w:rsidRPr="001D0324">
        <w:rPr>
          <w:rFonts w:ascii="Times New Roman" w:hAnsi="Times New Roman" w:cs="Times New Roman"/>
        </w:rPr>
        <w:t>policy research</w:t>
      </w:r>
      <w:r w:rsidRPr="001D0324">
        <w:rPr>
          <w:rFonts w:ascii="Times New Roman" w:hAnsi="Times New Roman" w:cs="Times New Roman" w:hint="eastAsia"/>
        </w:rPr>
        <w:t xml:space="preserve"> </w:t>
      </w:r>
      <w:r w:rsidRPr="001D0324">
        <w:rPr>
          <w:rFonts w:ascii="Times New Roman" w:hAnsi="Times New Roman" w:cs="Times New Roman"/>
        </w:rPr>
        <w:t xml:space="preserve">and best practices on </w:t>
      </w:r>
      <w:r w:rsidRPr="001D0324">
        <w:rPr>
          <w:rFonts w:ascii="Times New Roman" w:hAnsi="Times New Roman" w:cs="Times New Roman" w:hint="eastAsia"/>
        </w:rPr>
        <w:t>cross-cutting</w:t>
      </w:r>
      <w:r w:rsidRPr="001D0324">
        <w:rPr>
          <w:rFonts w:ascii="Times New Roman" w:hAnsi="Times New Roman" w:cs="Times New Roman"/>
        </w:rPr>
        <w:t>, technology-enabled healthcare models to strengthen regional cooperation</w:t>
      </w:r>
      <w:r w:rsidRPr="001D0324">
        <w:rPr>
          <w:rFonts w:ascii="Times New Roman" w:hAnsi="Times New Roman" w:cs="Times New Roman" w:hint="eastAsia"/>
        </w:rPr>
        <w:t xml:space="preserve"> to promote </w:t>
      </w:r>
      <w:r w:rsidRPr="001D0324">
        <w:rPr>
          <w:rFonts w:ascii="Times New Roman" w:hAnsi="Times New Roman" w:cs="Times New Roman"/>
        </w:rPr>
        <w:t>future</w:t>
      </w:r>
      <w:r w:rsidRPr="001D0324">
        <w:rPr>
          <w:rFonts w:ascii="Times New Roman" w:hAnsi="Times New Roman" w:cs="Times New Roman" w:hint="eastAsia"/>
        </w:rPr>
        <w:t xml:space="preserve">-ready healthcare </w:t>
      </w:r>
      <w:r w:rsidRPr="00085FBB">
        <w:rPr>
          <w:rFonts w:ascii="Times New Roman" w:hAnsi="Times New Roman" w:cs="Times New Roman" w:hint="eastAsia"/>
        </w:rPr>
        <w:t>services</w:t>
      </w:r>
      <w:r w:rsidR="00936C93">
        <w:rPr>
          <w:rFonts w:ascii="Times New Roman" w:hAnsi="Times New Roman" w:cs="Times New Roman" w:hint="eastAsia"/>
        </w:rPr>
        <w:t xml:space="preserve"> and healthy aging by strengthening policies that enable older people to meaningfully engage in society and the economy</w:t>
      </w:r>
      <w:r w:rsidRPr="00085FBB">
        <w:rPr>
          <w:rFonts w:ascii="Times New Roman" w:hAnsi="Times New Roman" w:cs="Times New Roman"/>
        </w:rPr>
        <w:t>.</w:t>
      </w:r>
    </w:p>
    <w:p w14:paraId="3FEAC839" w14:textId="5CD00695" w:rsidR="00936C93" w:rsidRPr="00085FBB" w:rsidRDefault="00936C93" w:rsidP="001D032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"/>
        </w:rPr>
        <w:t>Efforts are encouraged</w:t>
      </w:r>
      <w:r>
        <w:rPr>
          <w:rFonts w:ascii="Times New Roman" w:hAnsi="Times New Roman" w:cs="Times New Roman"/>
          <w:lang w:val="en" w:eastAsia="zh-CN"/>
        </w:rPr>
        <w:t xml:space="preserve"> to offer high-quality, efficient, convenient, and affordable traditional </w:t>
      </w:r>
      <w:r w:rsidR="00AD7C32">
        <w:rPr>
          <w:rFonts w:ascii="Times New Roman" w:hAnsi="Times New Roman" w:cs="Times New Roman" w:hint="eastAsia"/>
          <w:lang w:val="en"/>
        </w:rPr>
        <w:t xml:space="preserve">and modern </w:t>
      </w:r>
      <w:r>
        <w:rPr>
          <w:rFonts w:ascii="Times New Roman" w:hAnsi="Times New Roman" w:cs="Times New Roman"/>
          <w:lang w:val="en" w:eastAsia="zh-CN"/>
        </w:rPr>
        <w:t>medicine services</w:t>
      </w:r>
      <w:r w:rsidR="00AD7C32">
        <w:rPr>
          <w:rFonts w:ascii="Times New Roman" w:hAnsi="Times New Roman" w:cs="Times New Roman" w:hint="eastAsia"/>
          <w:lang w:val="en"/>
        </w:rPr>
        <w:t xml:space="preserve"> to enhance well-being across all stages of life</w:t>
      </w:r>
      <w:r>
        <w:rPr>
          <w:rFonts w:ascii="Times New Roman" w:hAnsi="Times New Roman" w:cs="Times New Roman"/>
          <w:lang w:val="en" w:eastAsia="zh-CN"/>
        </w:rPr>
        <w:t>.</w:t>
      </w:r>
    </w:p>
    <w:p w14:paraId="17EEAB43" w14:textId="60CCB799" w:rsidR="001D0324" w:rsidRPr="00085FBB" w:rsidRDefault="002A530B" w:rsidP="001D032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A530B">
        <w:rPr>
          <w:rFonts w:ascii="Times New Roman" w:hAnsi="Times New Roman" w:cs="Times New Roman" w:hint="eastAsia"/>
          <w:color w:val="000000" w:themeColor="text1"/>
        </w:rPr>
        <w:t>Advocate for</w:t>
      </w:r>
      <w:r w:rsidR="001D0324" w:rsidRPr="002A530B">
        <w:rPr>
          <w:rFonts w:ascii="Times New Roman" w:hAnsi="Times New Roman" w:cs="Times New Roman" w:hint="eastAsia"/>
          <w:color w:val="000000" w:themeColor="text1"/>
        </w:rPr>
        <w:t xml:space="preserve"> the </w:t>
      </w:r>
      <w:r w:rsidR="001D0324" w:rsidRPr="002A530B">
        <w:rPr>
          <w:rFonts w:ascii="Times New Roman" w:hAnsi="Times New Roman" w:cs="Times New Roman"/>
          <w:color w:val="000000" w:themeColor="text1"/>
        </w:rPr>
        <w:t xml:space="preserve">development and adoption of data-driven technologies, </w:t>
      </w:r>
      <w:r w:rsidR="001D0324" w:rsidRPr="00085FBB">
        <w:rPr>
          <w:rFonts w:ascii="Times New Roman" w:hAnsi="Times New Roman" w:cs="Times New Roman"/>
        </w:rPr>
        <w:t>such as AI, big data analytics, and cloud-based platforms, to improve healthcare delivery and outcomes</w:t>
      </w:r>
      <w:r w:rsidR="001D0324">
        <w:rPr>
          <w:rFonts w:ascii="Times New Roman" w:hAnsi="Times New Roman" w:cs="Times New Roman" w:hint="eastAsia"/>
        </w:rPr>
        <w:t>.</w:t>
      </w:r>
    </w:p>
    <w:p w14:paraId="3A2CE908" w14:textId="77777777" w:rsidR="001D0324" w:rsidRPr="00085FBB" w:rsidRDefault="001D0324" w:rsidP="001D03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85FBB">
        <w:rPr>
          <w:rFonts w:ascii="Times New Roman" w:hAnsi="Times New Roman" w:cs="Times New Roman"/>
        </w:rPr>
        <w:t>Foster multi-stakeholder cooperation in</w:t>
      </w:r>
      <w:r w:rsidRPr="00085FBB">
        <w:rPr>
          <w:rFonts w:ascii="Times New Roman" w:hAnsi="Times New Roman" w:cs="Times New Roman" w:hint="eastAsia"/>
        </w:rPr>
        <w:t xml:space="preserve"> cross-cutting</w:t>
      </w:r>
      <w:r w:rsidRPr="00085FBB">
        <w:rPr>
          <w:rFonts w:ascii="Times New Roman" w:hAnsi="Times New Roman" w:cs="Times New Roman"/>
        </w:rPr>
        <w:t>, technology-enabled healthcare solutions, including public-private partnerships and cross-fora collaboration within APEC.</w:t>
      </w:r>
    </w:p>
    <w:p w14:paraId="5A5F733F" w14:textId="69B325BF" w:rsidR="00CA6EE5" w:rsidRPr="001D0324" w:rsidRDefault="001D0324" w:rsidP="001D032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D0324">
        <w:rPr>
          <w:rFonts w:ascii="Times New Roman" w:hAnsi="Times New Roman" w:cs="Times New Roman" w:hint="eastAsia"/>
        </w:rPr>
        <w:t xml:space="preserve">Promote the trade of innovative healthcare technologies, including products and technology-enabled services within the Asia-Pacific region to improve the quality, </w:t>
      </w:r>
      <w:proofErr w:type="gramStart"/>
      <w:r w:rsidRPr="001D0324">
        <w:rPr>
          <w:rFonts w:ascii="Times New Roman" w:hAnsi="Times New Roman" w:cs="Times New Roman" w:hint="eastAsia"/>
        </w:rPr>
        <w:t>accessibility</w:t>
      </w:r>
      <w:r w:rsidR="00AD7C32">
        <w:rPr>
          <w:rFonts w:ascii="Times New Roman" w:hAnsi="Times New Roman" w:cs="Times New Roman" w:hint="eastAsia"/>
        </w:rPr>
        <w:t>,</w:t>
      </w:r>
      <w:r w:rsidRPr="001D0324">
        <w:rPr>
          <w:rFonts w:ascii="Times New Roman" w:hAnsi="Times New Roman" w:cs="Times New Roman" w:hint="eastAsia"/>
        </w:rPr>
        <w:t xml:space="preserve">  resilience</w:t>
      </w:r>
      <w:proofErr w:type="gramEnd"/>
      <w:r w:rsidRPr="001D0324">
        <w:rPr>
          <w:rFonts w:ascii="Times New Roman" w:hAnsi="Times New Roman" w:cs="Times New Roman" w:hint="eastAsia"/>
        </w:rPr>
        <w:t xml:space="preserve"> of healthcare services</w:t>
      </w:r>
      <w:r w:rsidR="00936C93">
        <w:rPr>
          <w:rFonts w:ascii="Times New Roman" w:hAnsi="Times New Roman" w:cs="Times New Roman" w:hint="eastAsia"/>
        </w:rPr>
        <w:t xml:space="preserve"> and infrastructure</w:t>
      </w:r>
      <w:r w:rsidRPr="001D0324">
        <w:rPr>
          <w:rFonts w:ascii="Times New Roman" w:hAnsi="Times New Roman" w:cs="Times New Roman" w:hint="eastAsia"/>
        </w:rPr>
        <w:t>.</w:t>
      </w:r>
    </w:p>
    <w:p w14:paraId="31460533" w14:textId="7C5DF5A0" w:rsidR="00ED623A" w:rsidRPr="00085FBB" w:rsidRDefault="00ED623A" w:rsidP="00127F15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085FBB">
        <w:rPr>
          <w:rFonts w:ascii="Times New Roman" w:hAnsi="Times New Roman" w:cs="Times New Roman"/>
          <w:b/>
          <w:bCs/>
        </w:rPr>
        <w:t>Support APEC Developing Economies</w:t>
      </w:r>
      <w:r w:rsidRPr="00085FBB">
        <w:rPr>
          <w:rFonts w:ascii="Times New Roman" w:hAnsi="Times New Roman" w:cs="Times New Roman"/>
        </w:rPr>
        <w:t xml:space="preserve">: Deliver capacity building </w:t>
      </w:r>
      <w:r w:rsidR="0098620E" w:rsidRPr="00085FBB">
        <w:rPr>
          <w:rFonts w:ascii="Times New Roman" w:hAnsi="Times New Roman" w:cs="Times New Roman" w:hint="eastAsia"/>
        </w:rPr>
        <w:t>that benefits</w:t>
      </w:r>
      <w:r w:rsidR="0098620E" w:rsidRPr="00085FBB">
        <w:rPr>
          <w:rFonts w:ascii="Times New Roman" w:hAnsi="Times New Roman" w:cs="Times New Roman"/>
        </w:rPr>
        <w:t xml:space="preserve"> </w:t>
      </w:r>
      <w:r w:rsidR="0098620E" w:rsidRPr="00085FBB">
        <w:rPr>
          <w:rFonts w:ascii="Times New Roman" w:hAnsi="Times New Roman" w:cs="Times New Roman" w:hint="eastAsia"/>
        </w:rPr>
        <w:t xml:space="preserve">the majority of </w:t>
      </w:r>
      <w:r w:rsidRPr="00085FBB">
        <w:rPr>
          <w:rFonts w:ascii="Times New Roman" w:hAnsi="Times New Roman" w:cs="Times New Roman"/>
        </w:rPr>
        <w:t xml:space="preserve">developing APEC economies, with relevance and applicability across </w:t>
      </w:r>
      <w:r w:rsidR="0098620E" w:rsidRPr="00085FBB">
        <w:rPr>
          <w:rFonts w:ascii="Times New Roman" w:hAnsi="Times New Roman" w:cs="Times New Roman" w:hint="eastAsia"/>
        </w:rPr>
        <w:t>the region</w:t>
      </w:r>
      <w:r w:rsidRPr="00085FBB">
        <w:rPr>
          <w:rFonts w:ascii="Times New Roman" w:hAnsi="Times New Roman" w:cs="Times New Roman"/>
        </w:rPr>
        <w:t>.</w:t>
      </w:r>
    </w:p>
    <w:p w14:paraId="1833A31A" w14:textId="443BBA1F" w:rsidR="00ED623A" w:rsidRPr="00085FBB" w:rsidRDefault="00984468" w:rsidP="00BD6EFE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085FBB">
        <w:rPr>
          <w:rFonts w:ascii="Times New Roman" w:hAnsi="Times New Roman" w:cs="Times New Roman" w:hint="eastAsia"/>
          <w:b/>
          <w:bCs/>
        </w:rPr>
        <w:t>Promote</w:t>
      </w:r>
      <w:r w:rsidR="00ED623A" w:rsidRPr="00085FBB">
        <w:rPr>
          <w:rFonts w:ascii="Times New Roman" w:hAnsi="Times New Roman" w:cs="Times New Roman"/>
          <w:b/>
          <w:bCs/>
        </w:rPr>
        <w:t xml:space="preserve"> Cooperation</w:t>
      </w:r>
      <w:r w:rsidR="00ED623A" w:rsidRPr="00085FBB">
        <w:rPr>
          <w:rFonts w:ascii="Times New Roman" w:hAnsi="Times New Roman" w:cs="Times New Roman"/>
        </w:rPr>
        <w:t xml:space="preserve">: Be co-sponsored by at least two APEC economies </w:t>
      </w:r>
      <w:r w:rsidR="00A049C6" w:rsidRPr="00085FBB">
        <w:rPr>
          <w:rFonts w:ascii="Times New Roman" w:hAnsi="Times New Roman" w:cs="Times New Roman" w:hint="eastAsia"/>
        </w:rPr>
        <w:t xml:space="preserve">and/or as </w:t>
      </w:r>
      <w:r w:rsidR="00A049C6" w:rsidRPr="00085FBB">
        <w:rPr>
          <w:rFonts w:ascii="Times New Roman" w:hAnsi="Times New Roman" w:cs="Times New Roman"/>
        </w:rPr>
        <w:t>mandated</w:t>
      </w:r>
      <w:r w:rsidR="00A049C6" w:rsidRPr="00085FBB">
        <w:rPr>
          <w:rFonts w:ascii="Times New Roman" w:hAnsi="Times New Roman" w:cs="Times New Roman" w:hint="eastAsia"/>
        </w:rPr>
        <w:t xml:space="preserve"> by their supervising </w:t>
      </w:r>
      <w:r w:rsidR="00A049C6" w:rsidRPr="00085FBB">
        <w:rPr>
          <w:rFonts w:ascii="Times New Roman" w:hAnsi="Times New Roman" w:cs="Times New Roman"/>
        </w:rPr>
        <w:t>fora</w:t>
      </w:r>
      <w:r w:rsidR="00A049C6" w:rsidRPr="00085FBB">
        <w:rPr>
          <w:rFonts w:ascii="Times New Roman" w:hAnsi="Times New Roman" w:cs="Times New Roman" w:hint="eastAsia"/>
        </w:rPr>
        <w:t>.</w:t>
      </w:r>
    </w:p>
    <w:p w14:paraId="1004CAAE" w14:textId="4AA8822C" w:rsidR="00ED623A" w:rsidRPr="00085FBB" w:rsidRDefault="00ED623A" w:rsidP="00127F15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085FBB">
        <w:rPr>
          <w:rFonts w:ascii="Times New Roman" w:hAnsi="Times New Roman" w:cs="Times New Roman"/>
          <w:b/>
          <w:bCs/>
        </w:rPr>
        <w:lastRenderedPageBreak/>
        <w:t>Engage Stakeholders</w:t>
      </w:r>
      <w:r w:rsidRPr="00085FBB">
        <w:rPr>
          <w:rFonts w:ascii="Times New Roman" w:hAnsi="Times New Roman" w:cs="Times New Roman"/>
        </w:rPr>
        <w:t xml:space="preserve">: Involve </w:t>
      </w:r>
      <w:r w:rsidR="00A049C6" w:rsidRPr="00085FBB">
        <w:rPr>
          <w:rFonts w:ascii="Times New Roman" w:hAnsi="Times New Roman" w:cs="Times New Roman" w:hint="eastAsia"/>
        </w:rPr>
        <w:t xml:space="preserve">and ensure participation from </w:t>
      </w:r>
      <w:r w:rsidRPr="00085FBB">
        <w:rPr>
          <w:rFonts w:ascii="Times New Roman" w:hAnsi="Times New Roman" w:cs="Times New Roman"/>
        </w:rPr>
        <w:t>relevant public and private stakeholders, such as government agencies,</w:t>
      </w:r>
      <w:r w:rsidR="00A049C6" w:rsidRPr="00085FBB">
        <w:rPr>
          <w:rFonts w:ascii="Times New Roman" w:hAnsi="Times New Roman" w:cs="Times New Roman" w:hint="eastAsia"/>
        </w:rPr>
        <w:t xml:space="preserve"> </w:t>
      </w:r>
      <w:r w:rsidR="00A049C6" w:rsidRPr="00085FBB">
        <w:rPr>
          <w:rFonts w:ascii="Times New Roman" w:hAnsi="Times New Roman" w:cs="Times New Roman"/>
        </w:rPr>
        <w:t>financial</w:t>
      </w:r>
      <w:r w:rsidR="00A049C6" w:rsidRPr="00085FBB">
        <w:rPr>
          <w:rFonts w:ascii="Times New Roman" w:hAnsi="Times New Roman" w:cs="Times New Roman" w:hint="eastAsia"/>
        </w:rPr>
        <w:t xml:space="preserve"> institutions,</w:t>
      </w:r>
      <w:r w:rsidRPr="00085FBB">
        <w:rPr>
          <w:rFonts w:ascii="Times New Roman" w:hAnsi="Times New Roman" w:cs="Times New Roman"/>
        </w:rPr>
        <w:t xml:space="preserve"> </w:t>
      </w:r>
      <w:r w:rsidR="00A049C6" w:rsidRPr="00085FBB">
        <w:rPr>
          <w:rFonts w:ascii="Times New Roman" w:hAnsi="Times New Roman" w:cs="Times New Roman" w:hint="eastAsia"/>
        </w:rPr>
        <w:t>businesses</w:t>
      </w:r>
      <w:r w:rsidRPr="00085FBB">
        <w:rPr>
          <w:rFonts w:ascii="Times New Roman" w:hAnsi="Times New Roman" w:cs="Times New Roman"/>
        </w:rPr>
        <w:t>,</w:t>
      </w:r>
      <w:r w:rsidR="00115E2A" w:rsidRPr="00085FBB">
        <w:rPr>
          <w:rFonts w:ascii="Times New Roman" w:hAnsi="Times New Roman" w:cs="Times New Roman" w:hint="eastAsia"/>
        </w:rPr>
        <w:t xml:space="preserve"> t</w:t>
      </w:r>
      <w:r w:rsidR="00115E2A" w:rsidRPr="00085FBB">
        <w:rPr>
          <w:rFonts w:ascii="Times New Roman" w:hAnsi="Times New Roman" w:cs="Times New Roman"/>
        </w:rPr>
        <w:t xml:space="preserve">echnical </w:t>
      </w:r>
      <w:r w:rsidR="00115E2A" w:rsidRPr="00085FBB">
        <w:rPr>
          <w:rFonts w:ascii="Times New Roman" w:hAnsi="Times New Roman" w:cs="Times New Roman" w:hint="eastAsia"/>
        </w:rPr>
        <w:t>e</w:t>
      </w:r>
      <w:r w:rsidR="00115E2A" w:rsidRPr="00085FBB">
        <w:rPr>
          <w:rFonts w:ascii="Times New Roman" w:hAnsi="Times New Roman" w:cs="Times New Roman"/>
        </w:rPr>
        <w:t>xperts</w:t>
      </w:r>
      <w:r w:rsidR="00115E2A" w:rsidRPr="00085FBB">
        <w:rPr>
          <w:rFonts w:ascii="Times New Roman" w:hAnsi="Times New Roman" w:cs="Times New Roman" w:hint="eastAsia"/>
        </w:rPr>
        <w:t xml:space="preserve">, </w:t>
      </w:r>
      <w:r w:rsidRPr="00085FBB">
        <w:rPr>
          <w:rFonts w:ascii="Times New Roman" w:hAnsi="Times New Roman" w:cs="Times New Roman"/>
        </w:rPr>
        <w:t xml:space="preserve">research institutions, or civil society </w:t>
      </w:r>
      <w:r w:rsidR="0098620E" w:rsidRPr="00085FBB">
        <w:rPr>
          <w:rFonts w:ascii="Times New Roman" w:hAnsi="Times New Roman" w:cs="Times New Roman" w:hint="eastAsia"/>
        </w:rPr>
        <w:t>organizations</w:t>
      </w:r>
      <w:r w:rsidRPr="00085FBB">
        <w:rPr>
          <w:rFonts w:ascii="Times New Roman" w:hAnsi="Times New Roman" w:cs="Times New Roman"/>
        </w:rPr>
        <w:t>.</w:t>
      </w:r>
    </w:p>
    <w:p w14:paraId="22E02B76" w14:textId="77777777" w:rsidR="00ED623A" w:rsidRPr="00085FBB" w:rsidRDefault="00ED623A" w:rsidP="00127F15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085FBB">
        <w:rPr>
          <w:rFonts w:ascii="Times New Roman" w:hAnsi="Times New Roman" w:cs="Times New Roman"/>
          <w:b/>
          <w:bCs/>
        </w:rPr>
        <w:t>Apply Evidence-Based Approaches</w:t>
      </w:r>
      <w:r w:rsidRPr="00085FBB">
        <w:rPr>
          <w:rFonts w:ascii="Times New Roman" w:hAnsi="Times New Roman" w:cs="Times New Roman"/>
        </w:rPr>
        <w:t>: Use relevant data, best practices, and standards to ensure project effectiveness, sustainability, and regional applicability.</w:t>
      </w:r>
    </w:p>
    <w:p w14:paraId="339EAA12" w14:textId="0347578A" w:rsidR="00ED623A" w:rsidRPr="00085FBB" w:rsidRDefault="00ED623A" w:rsidP="00AA782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085FBB">
        <w:rPr>
          <w:rFonts w:ascii="Times New Roman" w:hAnsi="Times New Roman" w:cs="Times New Roman"/>
          <w:b/>
          <w:bCs/>
        </w:rPr>
        <w:t>Observe APEC Funding Limits</w:t>
      </w:r>
      <w:r w:rsidRPr="00085FBB">
        <w:rPr>
          <w:rFonts w:ascii="Times New Roman" w:hAnsi="Times New Roman" w:cs="Times New Roman"/>
        </w:rPr>
        <w:t>: Request APEC funding of no more than USD 150,000, excluding self-funding or co-funding portions.</w:t>
      </w:r>
    </w:p>
    <w:p w14:paraId="715BBD03" w14:textId="335185A8" w:rsidR="00ED623A" w:rsidRPr="00085FBB" w:rsidRDefault="00ED623A" w:rsidP="00127F15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085FBB">
        <w:rPr>
          <w:rFonts w:ascii="Times New Roman" w:hAnsi="Times New Roman" w:cs="Times New Roman"/>
          <w:b/>
          <w:bCs/>
        </w:rPr>
        <w:t xml:space="preserve">Be Consistent with APEC Project </w:t>
      </w:r>
      <w:r w:rsidR="00984468" w:rsidRPr="00085FBB">
        <w:rPr>
          <w:rFonts w:ascii="Times New Roman" w:hAnsi="Times New Roman" w:cs="Times New Roman"/>
          <w:b/>
          <w:bCs/>
        </w:rPr>
        <w:t>Guidelines</w:t>
      </w:r>
      <w:r w:rsidRPr="00085FBB">
        <w:rPr>
          <w:rFonts w:ascii="Times New Roman" w:hAnsi="Times New Roman" w:cs="Times New Roman"/>
        </w:rPr>
        <w:t>: Meet all requirements outlined in the Guidebook on APEC Projects.</w:t>
      </w:r>
    </w:p>
    <w:p w14:paraId="6A690F5F" w14:textId="52AE6DB9" w:rsidR="00115E2A" w:rsidRPr="00085FBB" w:rsidRDefault="00115E2A" w:rsidP="00127F15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085FBB">
        <w:rPr>
          <w:rFonts w:ascii="Times New Roman" w:hAnsi="Times New Roman" w:cs="Times New Roman" w:hint="eastAsia"/>
          <w:b/>
          <w:bCs/>
        </w:rPr>
        <w:t>Be Otherwise Assessed as Eligible by the Health Working Group (HWG)</w:t>
      </w:r>
      <w:r w:rsidRPr="00085FBB">
        <w:rPr>
          <w:rFonts w:ascii="Times New Roman" w:hAnsi="Times New Roman" w:cs="Times New Roman" w:hint="eastAsia"/>
        </w:rPr>
        <w:t>.</w:t>
      </w:r>
    </w:p>
    <w:p w14:paraId="2CF3771D" w14:textId="66C155F6" w:rsidR="00ED623A" w:rsidRPr="00085FBB" w:rsidRDefault="00ED623A" w:rsidP="00127F15">
      <w:pPr>
        <w:spacing w:line="240" w:lineRule="auto"/>
        <w:rPr>
          <w:rFonts w:ascii="Times New Roman" w:hAnsi="Times New Roman" w:cs="Times New Roman"/>
          <w:b/>
          <w:bCs/>
        </w:rPr>
      </w:pPr>
      <w:r w:rsidRPr="00085FBB">
        <w:rPr>
          <w:rFonts w:ascii="Times New Roman" w:hAnsi="Times New Roman" w:cs="Times New Roman"/>
          <w:b/>
          <w:bCs/>
        </w:rPr>
        <w:t>Procedures</w:t>
      </w:r>
      <w:r w:rsidR="00C23401" w:rsidRPr="00085FBB">
        <w:rPr>
          <w:rFonts w:ascii="Times New Roman" w:hAnsi="Times New Roman" w:cs="Times New Roman" w:hint="eastAsia"/>
          <w:b/>
          <w:bCs/>
        </w:rPr>
        <w:t xml:space="preserve"> to Assess the </w:t>
      </w:r>
      <w:r w:rsidR="008F622A" w:rsidRPr="00085FBB">
        <w:rPr>
          <w:rFonts w:ascii="Times New Roman" w:hAnsi="Times New Roman" w:cs="Times New Roman"/>
          <w:b/>
          <w:bCs/>
        </w:rPr>
        <w:t>Future of Healthcare</w:t>
      </w:r>
      <w:r w:rsidR="00DD0015" w:rsidRPr="00085FBB">
        <w:rPr>
          <w:rFonts w:ascii="Times New Roman" w:hAnsi="Times New Roman" w:cs="Times New Roman" w:hint="eastAsia"/>
          <w:b/>
          <w:bCs/>
        </w:rPr>
        <w:t xml:space="preserve"> Sub-Fund</w:t>
      </w:r>
      <w:r w:rsidR="00DD0015" w:rsidRPr="00085FBB" w:rsidDel="00DD0015">
        <w:rPr>
          <w:rFonts w:ascii="Times New Roman" w:hAnsi="Times New Roman" w:cs="Times New Roman" w:hint="eastAsia"/>
          <w:b/>
          <w:bCs/>
        </w:rPr>
        <w:t xml:space="preserve"> </w:t>
      </w:r>
    </w:p>
    <w:p w14:paraId="1EEB2548" w14:textId="7B98813D" w:rsidR="00115E2A" w:rsidRPr="00085FBB" w:rsidRDefault="00115E2A" w:rsidP="00127F15">
      <w:pPr>
        <w:spacing w:line="240" w:lineRule="auto"/>
        <w:rPr>
          <w:rFonts w:ascii="Times New Roman" w:hAnsi="Times New Roman" w:cs="Times New Roman"/>
        </w:rPr>
      </w:pPr>
      <w:r w:rsidRPr="00085FBB">
        <w:rPr>
          <w:rFonts w:ascii="Times New Roman" w:hAnsi="Times New Roman" w:cs="Times New Roman"/>
        </w:rPr>
        <w:t xml:space="preserve">All CNs seeking access to the </w:t>
      </w:r>
      <w:r w:rsidR="00A8617E" w:rsidRPr="00085FBB">
        <w:rPr>
          <w:rFonts w:ascii="Times New Roman" w:hAnsi="Times New Roman" w:cs="Times New Roman"/>
          <w:bCs/>
        </w:rPr>
        <w:t>Future of Healthcare</w:t>
      </w:r>
      <w:r w:rsidR="00DD0015" w:rsidRPr="00085FBB">
        <w:rPr>
          <w:rFonts w:ascii="Times New Roman" w:hAnsi="Times New Roman" w:cs="Times New Roman"/>
        </w:rPr>
        <w:t xml:space="preserve"> Sub-Fund</w:t>
      </w:r>
      <w:r w:rsidR="0098620E" w:rsidRPr="00085FBB">
        <w:rPr>
          <w:rFonts w:ascii="Times New Roman" w:hAnsi="Times New Roman" w:cs="Times New Roman"/>
        </w:rPr>
        <w:t xml:space="preserve"> </w:t>
      </w:r>
      <w:r w:rsidRPr="00085FBB">
        <w:rPr>
          <w:rFonts w:ascii="Times New Roman" w:hAnsi="Times New Roman" w:cs="Times New Roman"/>
        </w:rPr>
        <w:t>must follow the co-sponsorship requirements as outlined in the Guidebook and be endorsed by the proposing forum</w:t>
      </w:r>
      <w:r w:rsidR="0098620E" w:rsidRPr="00085FBB">
        <w:rPr>
          <w:rFonts w:ascii="Times New Roman" w:hAnsi="Times New Roman" w:cs="Times New Roman" w:hint="eastAsia"/>
        </w:rPr>
        <w:t>.</w:t>
      </w:r>
      <w:r w:rsidR="0098620E" w:rsidRPr="00085FBB">
        <w:rPr>
          <w:rFonts w:ascii="Times New Roman" w:hAnsi="Times New Roman" w:cs="Times New Roman"/>
        </w:rPr>
        <w:t xml:space="preserve"> </w:t>
      </w:r>
      <w:r w:rsidR="0098620E" w:rsidRPr="00085FBB">
        <w:rPr>
          <w:rFonts w:ascii="Times New Roman" w:hAnsi="Times New Roman" w:cs="Times New Roman" w:hint="eastAsia"/>
        </w:rPr>
        <w:t>CNs</w:t>
      </w:r>
      <w:r w:rsidR="0098620E" w:rsidRPr="00085FBB">
        <w:rPr>
          <w:rFonts w:ascii="Times New Roman" w:hAnsi="Times New Roman" w:cs="Times New Roman"/>
        </w:rPr>
        <w:t xml:space="preserve"> </w:t>
      </w:r>
      <w:r w:rsidRPr="00085FBB">
        <w:rPr>
          <w:rFonts w:ascii="Times New Roman" w:hAnsi="Times New Roman" w:cs="Times New Roman"/>
        </w:rPr>
        <w:t>will</w:t>
      </w:r>
      <w:r w:rsidR="0098620E" w:rsidRPr="00085FBB">
        <w:rPr>
          <w:rFonts w:ascii="Times New Roman" w:hAnsi="Times New Roman" w:cs="Times New Roman" w:hint="eastAsia"/>
        </w:rPr>
        <w:t xml:space="preserve"> then</w:t>
      </w:r>
      <w:r w:rsidRPr="00085FBB">
        <w:rPr>
          <w:rFonts w:ascii="Times New Roman" w:hAnsi="Times New Roman" w:cs="Times New Roman"/>
        </w:rPr>
        <w:t xml:space="preserve"> be </w:t>
      </w:r>
      <w:r w:rsidR="0098620E" w:rsidRPr="00085FBB">
        <w:rPr>
          <w:rFonts w:ascii="Times New Roman" w:hAnsi="Times New Roman" w:cs="Times New Roman" w:hint="eastAsia"/>
        </w:rPr>
        <w:t>submitted</w:t>
      </w:r>
      <w:r w:rsidR="0098620E" w:rsidRPr="00085FBB">
        <w:rPr>
          <w:rFonts w:ascii="Times New Roman" w:hAnsi="Times New Roman" w:cs="Times New Roman"/>
        </w:rPr>
        <w:t xml:space="preserve"> </w:t>
      </w:r>
      <w:r w:rsidRPr="00085FBB">
        <w:rPr>
          <w:rFonts w:ascii="Times New Roman" w:hAnsi="Times New Roman" w:cs="Times New Roman"/>
        </w:rPr>
        <w:t xml:space="preserve">to the </w:t>
      </w:r>
      <w:r w:rsidRPr="00085FBB">
        <w:rPr>
          <w:rFonts w:ascii="Times New Roman" w:hAnsi="Times New Roman" w:cs="Times New Roman" w:hint="eastAsia"/>
        </w:rPr>
        <w:t>HWG</w:t>
      </w:r>
      <w:r w:rsidRPr="00085FBB">
        <w:rPr>
          <w:rFonts w:ascii="Times New Roman" w:hAnsi="Times New Roman" w:cs="Times New Roman"/>
        </w:rPr>
        <w:t xml:space="preserve">, which will assess </w:t>
      </w:r>
      <w:r w:rsidR="0098620E" w:rsidRPr="00085FBB">
        <w:rPr>
          <w:rFonts w:ascii="Times New Roman" w:hAnsi="Times New Roman" w:cs="Times New Roman" w:hint="eastAsia"/>
        </w:rPr>
        <w:t>them</w:t>
      </w:r>
      <w:r w:rsidRPr="00085FBB">
        <w:rPr>
          <w:rFonts w:ascii="Times New Roman" w:hAnsi="Times New Roman" w:cs="Times New Roman"/>
        </w:rPr>
        <w:t xml:space="preserve"> against the eligibility criteria above. Eligibility does not guarantee funding.</w:t>
      </w:r>
      <w:r w:rsidR="00FB7EA4" w:rsidRPr="00085FBB">
        <w:rPr>
          <w:rFonts w:ascii="Times New Roman" w:hAnsi="Times New Roman" w:cs="Times New Roman" w:hint="eastAsia"/>
        </w:rPr>
        <w:t xml:space="preserve"> </w:t>
      </w:r>
    </w:p>
    <w:p w14:paraId="58EA5F21" w14:textId="53C6B2B5" w:rsidR="00115E2A" w:rsidRPr="00085FBB" w:rsidRDefault="00115E2A" w:rsidP="00127F15">
      <w:pPr>
        <w:spacing w:line="240" w:lineRule="auto"/>
        <w:rPr>
          <w:rFonts w:ascii="Times New Roman" w:hAnsi="Times New Roman" w:cs="Times New Roman"/>
        </w:rPr>
      </w:pPr>
      <w:r w:rsidRPr="00085FBB">
        <w:rPr>
          <w:rFonts w:ascii="Times New Roman" w:hAnsi="Times New Roman" w:cs="Times New Roman"/>
        </w:rPr>
        <w:t xml:space="preserve">CNs deemed eligible will be scored by the </w:t>
      </w:r>
      <w:r w:rsidRPr="00085FBB">
        <w:rPr>
          <w:rFonts w:ascii="Times New Roman" w:hAnsi="Times New Roman" w:cs="Times New Roman" w:hint="eastAsia"/>
        </w:rPr>
        <w:t>HWG</w:t>
      </w:r>
      <w:r w:rsidRPr="00085FBB">
        <w:rPr>
          <w:rFonts w:ascii="Times New Roman" w:hAnsi="Times New Roman" w:cs="Times New Roman"/>
        </w:rPr>
        <w:t xml:space="preserve"> using the APEC Scoring Template. </w:t>
      </w:r>
      <w:r w:rsidR="0098620E" w:rsidRPr="00085FBB">
        <w:rPr>
          <w:rFonts w:ascii="Times New Roman" w:hAnsi="Times New Roman" w:cs="Times New Roman" w:hint="eastAsia"/>
        </w:rPr>
        <w:t>In line</w:t>
      </w:r>
      <w:r w:rsidR="0098620E" w:rsidRPr="00085FBB">
        <w:rPr>
          <w:rFonts w:ascii="Times New Roman" w:hAnsi="Times New Roman" w:cs="Times New Roman"/>
        </w:rPr>
        <w:t xml:space="preserve"> </w:t>
      </w:r>
      <w:r w:rsidRPr="00085FBB">
        <w:rPr>
          <w:rFonts w:ascii="Times New Roman" w:hAnsi="Times New Roman" w:cs="Times New Roman"/>
        </w:rPr>
        <w:t xml:space="preserve">with the Guidebook on APEC Projects, the </w:t>
      </w:r>
      <w:r w:rsidR="0098620E" w:rsidRPr="00085FBB">
        <w:rPr>
          <w:rFonts w:ascii="Times New Roman" w:hAnsi="Times New Roman" w:cs="Times New Roman" w:hint="eastAsia"/>
        </w:rPr>
        <w:t xml:space="preserve">APEC </w:t>
      </w:r>
      <w:r w:rsidRPr="00085FBB">
        <w:rPr>
          <w:rFonts w:ascii="Times New Roman" w:hAnsi="Times New Roman" w:cs="Times New Roman"/>
        </w:rPr>
        <w:t>Secretariat will calculate which CNs can be funded, based on order of scores (</w:t>
      </w:r>
      <w:r w:rsidR="0098620E" w:rsidRPr="00085FBB">
        <w:rPr>
          <w:rFonts w:ascii="Times New Roman" w:hAnsi="Times New Roman" w:cs="Times New Roman" w:hint="eastAsia"/>
        </w:rPr>
        <w:t xml:space="preserve">from </w:t>
      </w:r>
      <w:r w:rsidRPr="00085FBB">
        <w:rPr>
          <w:rFonts w:ascii="Times New Roman" w:hAnsi="Times New Roman" w:cs="Times New Roman"/>
        </w:rPr>
        <w:t xml:space="preserve">highest to lowest), and </w:t>
      </w:r>
      <w:r w:rsidR="0098620E" w:rsidRPr="00085FBB">
        <w:rPr>
          <w:rFonts w:ascii="Times New Roman" w:hAnsi="Times New Roman" w:cs="Times New Roman" w:hint="eastAsia"/>
        </w:rPr>
        <w:t xml:space="preserve">the </w:t>
      </w:r>
      <w:r w:rsidR="0098620E" w:rsidRPr="00085FBB">
        <w:rPr>
          <w:rFonts w:ascii="Times New Roman" w:hAnsi="Times New Roman" w:cs="Times New Roman"/>
        </w:rPr>
        <w:t>availability</w:t>
      </w:r>
      <w:r w:rsidR="0098620E" w:rsidRPr="00085FBB">
        <w:rPr>
          <w:rFonts w:ascii="Times New Roman" w:hAnsi="Times New Roman" w:cs="Times New Roman" w:hint="eastAsia"/>
        </w:rPr>
        <w:t xml:space="preserve"> of funds in</w:t>
      </w:r>
      <w:r w:rsidRPr="00085FBB">
        <w:rPr>
          <w:rFonts w:ascii="Times New Roman" w:hAnsi="Times New Roman" w:cs="Times New Roman"/>
        </w:rPr>
        <w:t xml:space="preserve"> the </w:t>
      </w:r>
      <w:r w:rsidRPr="00085FBB">
        <w:rPr>
          <w:rFonts w:ascii="Times New Roman" w:hAnsi="Times New Roman" w:cs="Times New Roman" w:hint="eastAsia"/>
        </w:rPr>
        <w:t>S</w:t>
      </w:r>
      <w:r w:rsidRPr="00085FBB">
        <w:rPr>
          <w:rFonts w:ascii="Times New Roman" w:hAnsi="Times New Roman" w:cs="Times New Roman"/>
        </w:rPr>
        <w:t>ub-</w:t>
      </w:r>
      <w:r w:rsidRPr="00085FBB">
        <w:rPr>
          <w:rFonts w:ascii="Times New Roman" w:hAnsi="Times New Roman" w:cs="Times New Roman" w:hint="eastAsia"/>
        </w:rPr>
        <w:t>F</w:t>
      </w:r>
      <w:r w:rsidRPr="00085FBB">
        <w:rPr>
          <w:rFonts w:ascii="Times New Roman" w:hAnsi="Times New Roman" w:cs="Times New Roman"/>
        </w:rPr>
        <w:t>und</w:t>
      </w:r>
      <w:r w:rsidR="0098620E" w:rsidRPr="00085FBB">
        <w:rPr>
          <w:rFonts w:ascii="Times New Roman" w:hAnsi="Times New Roman" w:cs="Times New Roman" w:hint="eastAsia"/>
        </w:rPr>
        <w:t xml:space="preserve"> during the relevant</w:t>
      </w:r>
      <w:r w:rsidRPr="00085FBB">
        <w:rPr>
          <w:rFonts w:ascii="Times New Roman" w:hAnsi="Times New Roman" w:cs="Times New Roman"/>
        </w:rPr>
        <w:t xml:space="preserve"> APEC Project Session in question. </w:t>
      </w:r>
      <w:r w:rsidR="00FB7EA4" w:rsidRPr="00085FBB">
        <w:rPr>
          <w:rFonts w:ascii="Times New Roman" w:hAnsi="Times New Roman" w:cs="Times New Roman" w:hint="eastAsia"/>
        </w:rPr>
        <w:t>Only two projects with highest scores will be funded per project session.</w:t>
      </w:r>
    </w:p>
    <w:p w14:paraId="5D5E8005" w14:textId="08C2B92D" w:rsidR="00115E2A" w:rsidRPr="00085FBB" w:rsidRDefault="00115E2A" w:rsidP="00127F15">
      <w:pPr>
        <w:spacing w:line="240" w:lineRule="auto"/>
        <w:rPr>
          <w:rFonts w:ascii="Times New Roman" w:hAnsi="Times New Roman" w:cs="Times New Roman"/>
        </w:rPr>
      </w:pPr>
      <w:r w:rsidRPr="00085FBB">
        <w:rPr>
          <w:rFonts w:ascii="Times New Roman" w:hAnsi="Times New Roman" w:cs="Times New Roman"/>
        </w:rPr>
        <w:t xml:space="preserve">In line with the rules that apply to all APEC project funds, if a CN is found to be ineligible, </w:t>
      </w:r>
      <w:r w:rsidR="001B37D0" w:rsidRPr="00085FBB">
        <w:rPr>
          <w:rFonts w:ascii="Times New Roman" w:hAnsi="Times New Roman" w:cs="Times New Roman" w:hint="eastAsia"/>
        </w:rPr>
        <w:t>it</w:t>
      </w:r>
      <w:r w:rsidRPr="00085FBB">
        <w:rPr>
          <w:rFonts w:ascii="Times New Roman" w:hAnsi="Times New Roman" w:cs="Times New Roman"/>
        </w:rPr>
        <w:t xml:space="preserve"> may not proceed any further in the APEC Project Session in question, either under the </w:t>
      </w:r>
      <w:r w:rsidRPr="00085FBB">
        <w:rPr>
          <w:rFonts w:ascii="Times New Roman" w:hAnsi="Times New Roman" w:cs="Times New Roman" w:hint="eastAsia"/>
        </w:rPr>
        <w:t>S</w:t>
      </w:r>
      <w:r w:rsidRPr="00085FBB">
        <w:rPr>
          <w:rFonts w:ascii="Times New Roman" w:hAnsi="Times New Roman" w:cs="Times New Roman"/>
        </w:rPr>
        <w:t>ub</w:t>
      </w:r>
      <w:r w:rsidRPr="00085FBB">
        <w:rPr>
          <w:rFonts w:ascii="Times New Roman" w:hAnsi="Times New Roman" w:cs="Times New Roman" w:hint="eastAsia"/>
        </w:rPr>
        <w:t>-F</w:t>
      </w:r>
      <w:r w:rsidRPr="00085FBB">
        <w:rPr>
          <w:rFonts w:ascii="Times New Roman" w:hAnsi="Times New Roman" w:cs="Times New Roman"/>
        </w:rPr>
        <w:t xml:space="preserve">und, or any other APEC project fund (including the ASF General Fund).  </w:t>
      </w:r>
    </w:p>
    <w:p w14:paraId="0B82A248" w14:textId="77777777" w:rsidR="00C23401" w:rsidRPr="00085FBB" w:rsidRDefault="00C23401" w:rsidP="00127F15">
      <w:pPr>
        <w:spacing w:line="240" w:lineRule="auto"/>
        <w:rPr>
          <w:rFonts w:ascii="Times New Roman" w:hAnsi="Times New Roman" w:cs="Times New Roman"/>
        </w:rPr>
      </w:pPr>
    </w:p>
    <w:p w14:paraId="0F6CECFB" w14:textId="24A2EEA2" w:rsidR="00C23401" w:rsidRPr="00085FBB" w:rsidRDefault="00C23401" w:rsidP="00127F15">
      <w:pPr>
        <w:spacing w:line="240" w:lineRule="auto"/>
        <w:rPr>
          <w:rFonts w:ascii="Times New Roman" w:hAnsi="Times New Roman" w:cs="Times New Roman"/>
          <w:b/>
          <w:bCs/>
        </w:rPr>
      </w:pPr>
      <w:r w:rsidRPr="00085FBB">
        <w:rPr>
          <w:rFonts w:ascii="Times New Roman" w:hAnsi="Times New Roman" w:cs="Times New Roman"/>
          <w:b/>
          <w:bCs/>
        </w:rPr>
        <w:t xml:space="preserve">Administration of the </w:t>
      </w:r>
      <w:r w:rsidR="00A8617E" w:rsidRPr="00085FBB">
        <w:rPr>
          <w:rFonts w:ascii="Times New Roman" w:hAnsi="Times New Roman" w:cs="Times New Roman"/>
          <w:b/>
          <w:bCs/>
        </w:rPr>
        <w:t>Future of Healthcare</w:t>
      </w:r>
      <w:r w:rsidRPr="00085FBB">
        <w:rPr>
          <w:rFonts w:ascii="Times New Roman" w:hAnsi="Times New Roman" w:cs="Times New Roman" w:hint="eastAsia"/>
          <w:b/>
          <w:bCs/>
        </w:rPr>
        <w:t xml:space="preserve"> </w:t>
      </w:r>
      <w:r w:rsidRPr="00085FBB">
        <w:rPr>
          <w:rFonts w:ascii="Times New Roman" w:hAnsi="Times New Roman" w:cs="Times New Roman"/>
          <w:b/>
          <w:bCs/>
        </w:rPr>
        <w:t xml:space="preserve">Sub-Fund </w:t>
      </w:r>
    </w:p>
    <w:p w14:paraId="538EF50A" w14:textId="5A3E04DC" w:rsidR="003D1BE4" w:rsidRPr="008C5425" w:rsidRDefault="00C23401" w:rsidP="00127F15">
      <w:pPr>
        <w:spacing w:line="240" w:lineRule="auto"/>
        <w:rPr>
          <w:rFonts w:ascii="Times New Roman" w:hAnsi="Times New Roman" w:cs="Times New Roman"/>
        </w:rPr>
      </w:pPr>
      <w:r w:rsidRPr="00085FBB">
        <w:rPr>
          <w:rFonts w:ascii="Times New Roman" w:hAnsi="Times New Roman" w:cs="Times New Roman"/>
        </w:rPr>
        <w:t xml:space="preserve">The APEC Secretariat will be responsible for the administration of the ASF Sub-Fund </w:t>
      </w:r>
      <w:r w:rsidR="00DD0015" w:rsidRPr="00085FBB">
        <w:rPr>
          <w:rFonts w:ascii="Times New Roman" w:hAnsi="Times New Roman" w:cs="Times New Roman" w:hint="eastAsia"/>
        </w:rPr>
        <w:t xml:space="preserve">for </w:t>
      </w:r>
      <w:r w:rsidR="00DD0015" w:rsidRPr="00085FBB">
        <w:rPr>
          <w:rFonts w:ascii="Times New Roman" w:hAnsi="Times New Roman" w:cs="Times New Roman"/>
        </w:rPr>
        <w:t xml:space="preserve">the </w:t>
      </w:r>
      <w:r w:rsidR="00A8617E" w:rsidRPr="00085FBB">
        <w:rPr>
          <w:rFonts w:ascii="Times New Roman" w:hAnsi="Times New Roman" w:cs="Times New Roman"/>
        </w:rPr>
        <w:t>Future of Healthcare</w:t>
      </w:r>
      <w:r w:rsidR="00DD0015" w:rsidRPr="00085FBB">
        <w:rPr>
          <w:rFonts w:ascii="Times New Roman" w:hAnsi="Times New Roman" w:cs="Times New Roman"/>
        </w:rPr>
        <w:t xml:space="preserve"> Sub-Fund</w:t>
      </w:r>
      <w:r w:rsidRPr="00085FBB">
        <w:rPr>
          <w:rFonts w:ascii="Times New Roman" w:hAnsi="Times New Roman" w:cs="Times New Roman"/>
        </w:rPr>
        <w:t xml:space="preserve">. It will be subject to the procedures and timelines governing the APEC Support Fund, as set out in the Guidebook on APEC Projects and the APEC website. Refer to </w:t>
      </w:r>
      <w:hyperlink r:id="rId8" w:history="1">
        <w:r w:rsidR="00F71BF9" w:rsidRPr="00085FBB">
          <w:rPr>
            <w:rStyle w:val="Hyperlink"/>
            <w:rFonts w:ascii="Times New Roman" w:hAnsi="Times New Roman" w:cs="Times New Roman"/>
            <w:color w:val="auto"/>
          </w:rPr>
          <w:t>http://www.apec.org/Projects/Applying-for-Funds.aspx</w:t>
        </w:r>
      </w:hyperlink>
      <w:r w:rsidRPr="00085FBB">
        <w:rPr>
          <w:rFonts w:ascii="Times New Roman" w:hAnsi="Times New Roman" w:cs="Times New Roman"/>
        </w:rPr>
        <w:t>.</w:t>
      </w:r>
    </w:p>
    <w:sectPr w:rsidR="003D1BE4" w:rsidRPr="008C5425" w:rsidSect="0069507F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77B9A" w14:textId="77777777" w:rsidR="00643255" w:rsidRDefault="00643255" w:rsidP="004561DB">
      <w:pPr>
        <w:spacing w:after="0" w:line="240" w:lineRule="auto"/>
      </w:pPr>
      <w:r>
        <w:separator/>
      </w:r>
    </w:p>
  </w:endnote>
  <w:endnote w:type="continuationSeparator" w:id="0">
    <w:p w14:paraId="705C62D3" w14:textId="77777777" w:rsidR="00643255" w:rsidRDefault="00643255" w:rsidP="004561DB">
      <w:pPr>
        <w:spacing w:after="0" w:line="240" w:lineRule="auto"/>
      </w:pPr>
      <w:r>
        <w:continuationSeparator/>
      </w:r>
    </w:p>
  </w:endnote>
  <w:endnote w:type="continuationNotice" w:id="1">
    <w:p w14:paraId="24FC1868" w14:textId="77777777" w:rsidR="00643255" w:rsidRDefault="006432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338222047"/>
      <w:docPartObj>
        <w:docPartGallery w:val="Page Numbers (Bottom of Page)"/>
        <w:docPartUnique/>
      </w:docPartObj>
    </w:sdtPr>
    <w:sdtContent>
      <w:p w14:paraId="1129FD38" w14:textId="403F5C32" w:rsidR="004561DB" w:rsidRPr="004561DB" w:rsidRDefault="004561DB" w:rsidP="00AA7824">
        <w:pPr>
          <w:pStyle w:val="Footer"/>
          <w:jc w:val="center"/>
          <w:rPr>
            <w:rFonts w:ascii="Times New Roman" w:hAnsi="Times New Roman" w:cs="Times New Roman"/>
          </w:rPr>
        </w:pPr>
        <w:r w:rsidRPr="004561DB">
          <w:rPr>
            <w:rFonts w:ascii="Times New Roman" w:hAnsi="Times New Roman" w:cs="Times New Roman"/>
          </w:rPr>
          <w:fldChar w:fldCharType="begin"/>
        </w:r>
        <w:r w:rsidRPr="004561DB">
          <w:rPr>
            <w:rFonts w:ascii="Times New Roman" w:hAnsi="Times New Roman" w:cs="Times New Roman"/>
          </w:rPr>
          <w:instrText>PAGE   \* MERGEFORMAT</w:instrText>
        </w:r>
        <w:r w:rsidRPr="004561DB">
          <w:rPr>
            <w:rFonts w:ascii="Times New Roman" w:hAnsi="Times New Roman" w:cs="Times New Roman"/>
          </w:rPr>
          <w:fldChar w:fldCharType="separate"/>
        </w:r>
        <w:r w:rsidR="002970F4" w:rsidRPr="002970F4">
          <w:rPr>
            <w:rFonts w:ascii="Times New Roman" w:hAnsi="Times New Roman" w:cs="Times New Roman"/>
            <w:noProof/>
            <w:lang w:val="zh-TW"/>
          </w:rPr>
          <w:t>3</w:t>
        </w:r>
        <w:r w:rsidRPr="004561D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8EBB" w14:textId="77777777" w:rsidR="00643255" w:rsidRDefault="00643255" w:rsidP="004561DB">
      <w:pPr>
        <w:spacing w:after="0" w:line="240" w:lineRule="auto"/>
      </w:pPr>
      <w:r>
        <w:separator/>
      </w:r>
    </w:p>
  </w:footnote>
  <w:footnote w:type="continuationSeparator" w:id="0">
    <w:p w14:paraId="42364918" w14:textId="77777777" w:rsidR="00643255" w:rsidRDefault="00643255" w:rsidP="004561DB">
      <w:pPr>
        <w:spacing w:after="0" w:line="240" w:lineRule="auto"/>
      </w:pPr>
      <w:r>
        <w:continuationSeparator/>
      </w:r>
    </w:p>
  </w:footnote>
  <w:footnote w:type="continuationNotice" w:id="1">
    <w:p w14:paraId="67C8836A" w14:textId="77777777" w:rsidR="00643255" w:rsidRDefault="006432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134"/>
    <w:multiLevelType w:val="multilevel"/>
    <w:tmpl w:val="5E06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506D9"/>
    <w:multiLevelType w:val="hybridMultilevel"/>
    <w:tmpl w:val="3E4680B8"/>
    <w:lvl w:ilvl="0" w:tplc="D07E0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594459"/>
    <w:multiLevelType w:val="hybridMultilevel"/>
    <w:tmpl w:val="987677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9D6AE5"/>
    <w:multiLevelType w:val="hybridMultilevel"/>
    <w:tmpl w:val="29C869AA"/>
    <w:lvl w:ilvl="0" w:tplc="0E4851D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D74300"/>
    <w:multiLevelType w:val="hybridMultilevel"/>
    <w:tmpl w:val="255E01A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37160C14"/>
    <w:multiLevelType w:val="hybridMultilevel"/>
    <w:tmpl w:val="1EE0BAAA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9CA4944"/>
    <w:multiLevelType w:val="multilevel"/>
    <w:tmpl w:val="4F5E60F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03171"/>
    <w:multiLevelType w:val="multilevel"/>
    <w:tmpl w:val="F2D4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E878E1"/>
    <w:multiLevelType w:val="hybridMultilevel"/>
    <w:tmpl w:val="3BF80A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E5E5016"/>
    <w:multiLevelType w:val="hybridMultilevel"/>
    <w:tmpl w:val="4314B3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0FC1732"/>
    <w:multiLevelType w:val="hybridMultilevel"/>
    <w:tmpl w:val="2812C02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552661BF"/>
    <w:multiLevelType w:val="hybridMultilevel"/>
    <w:tmpl w:val="601211B8"/>
    <w:lvl w:ilvl="0" w:tplc="40B85CFE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089228E"/>
    <w:multiLevelType w:val="hybridMultilevel"/>
    <w:tmpl w:val="0590DBEE"/>
    <w:lvl w:ilvl="0" w:tplc="D8688F72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CE0254"/>
    <w:multiLevelType w:val="hybridMultilevel"/>
    <w:tmpl w:val="1D76B470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4" w15:restartNumberingAfterBreak="0">
    <w:nsid w:val="6BA20586"/>
    <w:multiLevelType w:val="multilevel"/>
    <w:tmpl w:val="A64EAC9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693FDF"/>
    <w:multiLevelType w:val="multilevel"/>
    <w:tmpl w:val="1F14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EC5085"/>
    <w:multiLevelType w:val="multilevel"/>
    <w:tmpl w:val="7446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603850"/>
    <w:multiLevelType w:val="multilevel"/>
    <w:tmpl w:val="4F5E60F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6435C8"/>
    <w:multiLevelType w:val="hybridMultilevel"/>
    <w:tmpl w:val="FA30A9D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242954641">
    <w:abstractNumId w:val="11"/>
  </w:num>
  <w:num w:numId="2" w16cid:durableId="656306045">
    <w:abstractNumId w:val="3"/>
  </w:num>
  <w:num w:numId="3" w16cid:durableId="59326561">
    <w:abstractNumId w:val="9"/>
  </w:num>
  <w:num w:numId="4" w16cid:durableId="1699771912">
    <w:abstractNumId w:val="2"/>
  </w:num>
  <w:num w:numId="5" w16cid:durableId="4598427">
    <w:abstractNumId w:val="0"/>
  </w:num>
  <w:num w:numId="6" w16cid:durableId="1989362018">
    <w:abstractNumId w:val="16"/>
  </w:num>
  <w:num w:numId="7" w16cid:durableId="126633551">
    <w:abstractNumId w:val="15"/>
  </w:num>
  <w:num w:numId="8" w16cid:durableId="883295479">
    <w:abstractNumId w:val="1"/>
  </w:num>
  <w:num w:numId="9" w16cid:durableId="568685625">
    <w:abstractNumId w:val="18"/>
  </w:num>
  <w:num w:numId="10" w16cid:durableId="1811089311">
    <w:abstractNumId w:val="7"/>
  </w:num>
  <w:num w:numId="11" w16cid:durableId="344213188">
    <w:abstractNumId w:val="14"/>
  </w:num>
  <w:num w:numId="12" w16cid:durableId="508956757">
    <w:abstractNumId w:val="6"/>
  </w:num>
  <w:num w:numId="13" w16cid:durableId="867641562">
    <w:abstractNumId w:val="13"/>
  </w:num>
  <w:num w:numId="14" w16cid:durableId="1487239025">
    <w:abstractNumId w:val="12"/>
  </w:num>
  <w:num w:numId="15" w16cid:durableId="256057357">
    <w:abstractNumId w:val="17"/>
  </w:num>
  <w:num w:numId="16" w16cid:durableId="1441300176">
    <w:abstractNumId w:val="8"/>
  </w:num>
  <w:num w:numId="17" w16cid:durableId="1589852394">
    <w:abstractNumId w:val="10"/>
  </w:num>
  <w:num w:numId="18" w16cid:durableId="364865224">
    <w:abstractNumId w:val="4"/>
  </w:num>
  <w:num w:numId="19" w16cid:durableId="1789010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E5B"/>
    <w:rsid w:val="00010E85"/>
    <w:rsid w:val="000144A0"/>
    <w:rsid w:val="00016379"/>
    <w:rsid w:val="00016A6D"/>
    <w:rsid w:val="00031450"/>
    <w:rsid w:val="00034A6A"/>
    <w:rsid w:val="00036B56"/>
    <w:rsid w:val="00047F66"/>
    <w:rsid w:val="00053D16"/>
    <w:rsid w:val="000671CB"/>
    <w:rsid w:val="00081AD7"/>
    <w:rsid w:val="00085FBB"/>
    <w:rsid w:val="000922AF"/>
    <w:rsid w:val="000973C6"/>
    <w:rsid w:val="000A431B"/>
    <w:rsid w:val="000B32CE"/>
    <w:rsid w:val="000B3FB6"/>
    <w:rsid w:val="000B4E9B"/>
    <w:rsid w:val="000B64A1"/>
    <w:rsid w:val="000C53DF"/>
    <w:rsid w:val="000C7E40"/>
    <w:rsid w:val="000D7EF8"/>
    <w:rsid w:val="000E0761"/>
    <w:rsid w:val="000E0A96"/>
    <w:rsid w:val="000F1E9D"/>
    <w:rsid w:val="000F6819"/>
    <w:rsid w:val="00113EF0"/>
    <w:rsid w:val="00115E2A"/>
    <w:rsid w:val="00127F15"/>
    <w:rsid w:val="00131394"/>
    <w:rsid w:val="00145CE9"/>
    <w:rsid w:val="0014609B"/>
    <w:rsid w:val="00146F68"/>
    <w:rsid w:val="001566FE"/>
    <w:rsid w:val="00157E66"/>
    <w:rsid w:val="00164E9B"/>
    <w:rsid w:val="00173F8D"/>
    <w:rsid w:val="00175C63"/>
    <w:rsid w:val="001900CF"/>
    <w:rsid w:val="001B1E96"/>
    <w:rsid w:val="001B37D0"/>
    <w:rsid w:val="001D0324"/>
    <w:rsid w:val="001E4C48"/>
    <w:rsid w:val="00202348"/>
    <w:rsid w:val="00203B6F"/>
    <w:rsid w:val="002166B0"/>
    <w:rsid w:val="00230E82"/>
    <w:rsid w:val="00232F0E"/>
    <w:rsid w:val="00243BF8"/>
    <w:rsid w:val="002503BD"/>
    <w:rsid w:val="002523AE"/>
    <w:rsid w:val="002634C2"/>
    <w:rsid w:val="00271458"/>
    <w:rsid w:val="00280642"/>
    <w:rsid w:val="00290988"/>
    <w:rsid w:val="00291FD9"/>
    <w:rsid w:val="002970F4"/>
    <w:rsid w:val="002A530B"/>
    <w:rsid w:val="002A57A3"/>
    <w:rsid w:val="002B22F4"/>
    <w:rsid w:val="002C2C4E"/>
    <w:rsid w:val="002C7434"/>
    <w:rsid w:val="002F3D08"/>
    <w:rsid w:val="003048F8"/>
    <w:rsid w:val="00307A9F"/>
    <w:rsid w:val="003313B7"/>
    <w:rsid w:val="00332845"/>
    <w:rsid w:val="0034332F"/>
    <w:rsid w:val="00350833"/>
    <w:rsid w:val="00356505"/>
    <w:rsid w:val="00361210"/>
    <w:rsid w:val="00390A1E"/>
    <w:rsid w:val="003935A0"/>
    <w:rsid w:val="00394821"/>
    <w:rsid w:val="00394A14"/>
    <w:rsid w:val="003B0455"/>
    <w:rsid w:val="003C248A"/>
    <w:rsid w:val="003D1BE4"/>
    <w:rsid w:val="003D427F"/>
    <w:rsid w:val="003D6A72"/>
    <w:rsid w:val="00403B29"/>
    <w:rsid w:val="00405CD1"/>
    <w:rsid w:val="00407530"/>
    <w:rsid w:val="00413ED2"/>
    <w:rsid w:val="0042688D"/>
    <w:rsid w:val="00431077"/>
    <w:rsid w:val="00432517"/>
    <w:rsid w:val="0044402F"/>
    <w:rsid w:val="00452732"/>
    <w:rsid w:val="004561DB"/>
    <w:rsid w:val="00470A13"/>
    <w:rsid w:val="0047446B"/>
    <w:rsid w:val="00481D57"/>
    <w:rsid w:val="004C0403"/>
    <w:rsid w:val="004D0E48"/>
    <w:rsid w:val="004D49BC"/>
    <w:rsid w:val="004E304C"/>
    <w:rsid w:val="004E43C7"/>
    <w:rsid w:val="004E4C1B"/>
    <w:rsid w:val="004F727E"/>
    <w:rsid w:val="00511913"/>
    <w:rsid w:val="00540BAD"/>
    <w:rsid w:val="005428E7"/>
    <w:rsid w:val="00553461"/>
    <w:rsid w:val="00560D10"/>
    <w:rsid w:val="00576972"/>
    <w:rsid w:val="00576DE1"/>
    <w:rsid w:val="00577C63"/>
    <w:rsid w:val="0058539C"/>
    <w:rsid w:val="00590B7C"/>
    <w:rsid w:val="005A49EA"/>
    <w:rsid w:val="005A64BA"/>
    <w:rsid w:val="005B30B5"/>
    <w:rsid w:val="005F4AB0"/>
    <w:rsid w:val="00603336"/>
    <w:rsid w:val="00617F4C"/>
    <w:rsid w:val="0062267A"/>
    <w:rsid w:val="00624275"/>
    <w:rsid w:val="006246F1"/>
    <w:rsid w:val="006309E8"/>
    <w:rsid w:val="006325BB"/>
    <w:rsid w:val="00632FB6"/>
    <w:rsid w:val="0063358D"/>
    <w:rsid w:val="00643255"/>
    <w:rsid w:val="00664B6E"/>
    <w:rsid w:val="006743D5"/>
    <w:rsid w:val="00675AE8"/>
    <w:rsid w:val="00694B3D"/>
    <w:rsid w:val="0069507F"/>
    <w:rsid w:val="006A109A"/>
    <w:rsid w:val="006A7A4A"/>
    <w:rsid w:val="006B2497"/>
    <w:rsid w:val="006F560C"/>
    <w:rsid w:val="00705214"/>
    <w:rsid w:val="00732A06"/>
    <w:rsid w:val="00745C04"/>
    <w:rsid w:val="00747CC2"/>
    <w:rsid w:val="0076492C"/>
    <w:rsid w:val="0076689E"/>
    <w:rsid w:val="00773E58"/>
    <w:rsid w:val="00795E3C"/>
    <w:rsid w:val="007C1F32"/>
    <w:rsid w:val="007D2CB7"/>
    <w:rsid w:val="007E5E37"/>
    <w:rsid w:val="008174D4"/>
    <w:rsid w:val="008500E7"/>
    <w:rsid w:val="00850396"/>
    <w:rsid w:val="00857525"/>
    <w:rsid w:val="00867F0A"/>
    <w:rsid w:val="0089086B"/>
    <w:rsid w:val="008978F6"/>
    <w:rsid w:val="008A4D73"/>
    <w:rsid w:val="008B26FF"/>
    <w:rsid w:val="008B36C1"/>
    <w:rsid w:val="008C33ED"/>
    <w:rsid w:val="008C5425"/>
    <w:rsid w:val="008D151C"/>
    <w:rsid w:val="008E2971"/>
    <w:rsid w:val="008F622A"/>
    <w:rsid w:val="008F63E0"/>
    <w:rsid w:val="009011DB"/>
    <w:rsid w:val="00907511"/>
    <w:rsid w:val="00915884"/>
    <w:rsid w:val="0092185F"/>
    <w:rsid w:val="00925A39"/>
    <w:rsid w:val="009301E5"/>
    <w:rsid w:val="00931CBD"/>
    <w:rsid w:val="00936C93"/>
    <w:rsid w:val="0094780B"/>
    <w:rsid w:val="0095166D"/>
    <w:rsid w:val="00955E5B"/>
    <w:rsid w:val="009646B2"/>
    <w:rsid w:val="00967F20"/>
    <w:rsid w:val="009734B3"/>
    <w:rsid w:val="00980ED5"/>
    <w:rsid w:val="00984468"/>
    <w:rsid w:val="0098620E"/>
    <w:rsid w:val="0099210A"/>
    <w:rsid w:val="00997DA7"/>
    <w:rsid w:val="009A0372"/>
    <w:rsid w:val="009B309E"/>
    <w:rsid w:val="009D0671"/>
    <w:rsid w:val="009E132B"/>
    <w:rsid w:val="00A049C6"/>
    <w:rsid w:val="00A04CA1"/>
    <w:rsid w:val="00A25828"/>
    <w:rsid w:val="00A37C0F"/>
    <w:rsid w:val="00A37F3B"/>
    <w:rsid w:val="00A6275E"/>
    <w:rsid w:val="00A634AB"/>
    <w:rsid w:val="00A7564D"/>
    <w:rsid w:val="00A85271"/>
    <w:rsid w:val="00A8617E"/>
    <w:rsid w:val="00A94170"/>
    <w:rsid w:val="00A97CBF"/>
    <w:rsid w:val="00AA055D"/>
    <w:rsid w:val="00AA7824"/>
    <w:rsid w:val="00AB0AA7"/>
    <w:rsid w:val="00AB2097"/>
    <w:rsid w:val="00AB2754"/>
    <w:rsid w:val="00AB275C"/>
    <w:rsid w:val="00AC5F89"/>
    <w:rsid w:val="00AD4723"/>
    <w:rsid w:val="00AD6556"/>
    <w:rsid w:val="00AD7C32"/>
    <w:rsid w:val="00AF5CF8"/>
    <w:rsid w:val="00B07AE3"/>
    <w:rsid w:val="00B22F3A"/>
    <w:rsid w:val="00B648A2"/>
    <w:rsid w:val="00B674EE"/>
    <w:rsid w:val="00B72AE8"/>
    <w:rsid w:val="00B73D1B"/>
    <w:rsid w:val="00B749DB"/>
    <w:rsid w:val="00B85BAC"/>
    <w:rsid w:val="00B90B1E"/>
    <w:rsid w:val="00BD0DAA"/>
    <w:rsid w:val="00BD4C47"/>
    <w:rsid w:val="00BD6EFE"/>
    <w:rsid w:val="00BD71E0"/>
    <w:rsid w:val="00BF1643"/>
    <w:rsid w:val="00BF6668"/>
    <w:rsid w:val="00C024CF"/>
    <w:rsid w:val="00C16DC5"/>
    <w:rsid w:val="00C23401"/>
    <w:rsid w:val="00C33554"/>
    <w:rsid w:val="00C37A82"/>
    <w:rsid w:val="00C51C1E"/>
    <w:rsid w:val="00C61E7E"/>
    <w:rsid w:val="00C64DB5"/>
    <w:rsid w:val="00C80451"/>
    <w:rsid w:val="00C81004"/>
    <w:rsid w:val="00CA6EE5"/>
    <w:rsid w:val="00CA7BB8"/>
    <w:rsid w:val="00CE635C"/>
    <w:rsid w:val="00CE6AA2"/>
    <w:rsid w:val="00CF5053"/>
    <w:rsid w:val="00CF52E8"/>
    <w:rsid w:val="00CF7C9C"/>
    <w:rsid w:val="00D074CF"/>
    <w:rsid w:val="00D074F1"/>
    <w:rsid w:val="00D108F2"/>
    <w:rsid w:val="00D15EED"/>
    <w:rsid w:val="00D24CA0"/>
    <w:rsid w:val="00D33A38"/>
    <w:rsid w:val="00D37462"/>
    <w:rsid w:val="00D54739"/>
    <w:rsid w:val="00D552EB"/>
    <w:rsid w:val="00D65971"/>
    <w:rsid w:val="00D770BD"/>
    <w:rsid w:val="00D823DC"/>
    <w:rsid w:val="00D90627"/>
    <w:rsid w:val="00DC3E97"/>
    <w:rsid w:val="00DC531D"/>
    <w:rsid w:val="00DC7B70"/>
    <w:rsid w:val="00DD0015"/>
    <w:rsid w:val="00DD2ADF"/>
    <w:rsid w:val="00DE013F"/>
    <w:rsid w:val="00DE141A"/>
    <w:rsid w:val="00DF5109"/>
    <w:rsid w:val="00E667B6"/>
    <w:rsid w:val="00E677E8"/>
    <w:rsid w:val="00E70D2C"/>
    <w:rsid w:val="00E732A9"/>
    <w:rsid w:val="00E77925"/>
    <w:rsid w:val="00EA3D5F"/>
    <w:rsid w:val="00EC667F"/>
    <w:rsid w:val="00ED0CEF"/>
    <w:rsid w:val="00ED623A"/>
    <w:rsid w:val="00ED79C4"/>
    <w:rsid w:val="00EE1AEF"/>
    <w:rsid w:val="00EF0C43"/>
    <w:rsid w:val="00F02086"/>
    <w:rsid w:val="00F11CE8"/>
    <w:rsid w:val="00F303E4"/>
    <w:rsid w:val="00F36059"/>
    <w:rsid w:val="00F41EBD"/>
    <w:rsid w:val="00F42C5F"/>
    <w:rsid w:val="00F5326A"/>
    <w:rsid w:val="00F5764C"/>
    <w:rsid w:val="00F62A08"/>
    <w:rsid w:val="00F63D56"/>
    <w:rsid w:val="00F65778"/>
    <w:rsid w:val="00F71BF9"/>
    <w:rsid w:val="00F8565A"/>
    <w:rsid w:val="00F85710"/>
    <w:rsid w:val="00F90B5E"/>
    <w:rsid w:val="00FA7E4F"/>
    <w:rsid w:val="00FB024E"/>
    <w:rsid w:val="00FB4CDB"/>
    <w:rsid w:val="00FB7EA4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339E2"/>
  <w15:chartTrackingRefBased/>
  <w15:docId w15:val="{F6C70845-440E-4CC2-9C0E-3E76F040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5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5E5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E5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E5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E5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E5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E5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E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55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955E5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E5B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E5B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E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6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561D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56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561DB"/>
    <w:rPr>
      <w:sz w:val="20"/>
      <w:szCs w:val="20"/>
    </w:rPr>
  </w:style>
  <w:style w:type="paragraph" w:styleId="NoSpacing">
    <w:name w:val="No Spacing"/>
    <w:uiPriority w:val="1"/>
    <w:qFormat/>
    <w:rsid w:val="002A57A3"/>
    <w:pPr>
      <w:spacing w:after="0" w:line="240" w:lineRule="auto"/>
      <w:jc w:val="both"/>
    </w:pPr>
  </w:style>
  <w:style w:type="character" w:styleId="Hyperlink">
    <w:name w:val="Hyperlink"/>
    <w:basedOn w:val="DefaultParagraphFont"/>
    <w:uiPriority w:val="99"/>
    <w:unhideWhenUsed/>
    <w:rsid w:val="00F71BF9"/>
    <w:rPr>
      <w:color w:val="467886" w:themeColor="hyperlink"/>
      <w:u w:val="single"/>
    </w:rPr>
  </w:style>
  <w:style w:type="character" w:customStyle="1" w:styleId="1">
    <w:name w:val="未解析的提及1"/>
    <w:basedOn w:val="DefaultParagraphFont"/>
    <w:uiPriority w:val="99"/>
    <w:semiHidden/>
    <w:unhideWhenUsed/>
    <w:rsid w:val="00F71B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620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CB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D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2C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42C5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42C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C5F"/>
    <w:rPr>
      <w:b/>
      <w:bCs/>
    </w:rPr>
  </w:style>
  <w:style w:type="character" w:customStyle="1" w:styleId="2">
    <w:name w:val="未解析的提及2"/>
    <w:basedOn w:val="DefaultParagraphFont"/>
    <w:uiPriority w:val="99"/>
    <w:semiHidden/>
    <w:unhideWhenUsed/>
    <w:rsid w:val="00590B7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6EFE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6EFE"/>
  </w:style>
  <w:style w:type="character" w:styleId="EndnoteReference">
    <w:name w:val="endnote reference"/>
    <w:basedOn w:val="DefaultParagraphFont"/>
    <w:uiPriority w:val="99"/>
    <w:semiHidden/>
    <w:unhideWhenUsed/>
    <w:rsid w:val="00BD6E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c.org/Projects/Applying-for-Fund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A8C28-51D4-4463-86C9-76411971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929</Words>
  <Characters>5653</Characters>
  <Application>Microsoft Office Word</Application>
  <DocSecurity>0</DocSecurity>
  <Lines>99</Lines>
  <Paragraphs>30</Paragraphs>
  <ScaleCrop>false</ScaleCrop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林培萱</dc:creator>
  <cp:keywords/>
  <dc:description/>
  <cp:lastModifiedBy>PMU</cp:lastModifiedBy>
  <cp:revision>2</cp:revision>
  <cp:lastPrinted>2025-09-18T12:36:00Z</cp:lastPrinted>
  <dcterms:created xsi:type="dcterms:W3CDTF">2026-05-20T11:02:00Z</dcterms:created>
  <dcterms:modified xsi:type="dcterms:W3CDTF">2026-05-20T11:02:00Z</dcterms:modified>
</cp:coreProperties>
</file>