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58E04" w14:textId="77777777" w:rsidR="00097B2B" w:rsidRPr="00A75141" w:rsidRDefault="003466D6" w:rsidP="00097B2B">
      <w:pPr>
        <w:jc w:val="center"/>
        <w:rPr>
          <w:rFonts w:ascii="Times New Roman" w:hAnsi="Times New Roman"/>
          <w:b/>
          <w:sz w:val="28"/>
          <w:szCs w:val="28"/>
          <w:u w:val="single"/>
        </w:rPr>
      </w:pPr>
      <w:r w:rsidRPr="00A75141">
        <w:rPr>
          <w:rFonts w:ascii="Times New Roman" w:hAnsi="Times New Roman"/>
          <w:b/>
          <w:sz w:val="28"/>
          <w:szCs w:val="28"/>
          <w:u w:val="single"/>
        </w:rPr>
        <w:t xml:space="preserve">Fact sheet </w:t>
      </w:r>
      <w:r w:rsidR="00CB16DD" w:rsidRPr="00A75141">
        <w:rPr>
          <w:rFonts w:ascii="Times New Roman" w:hAnsi="Times New Roman"/>
          <w:b/>
          <w:sz w:val="28"/>
          <w:szCs w:val="28"/>
          <w:u w:val="single"/>
        </w:rPr>
        <w:t>on</w:t>
      </w:r>
      <w:r w:rsidR="0059665F" w:rsidRPr="00A75141">
        <w:rPr>
          <w:rFonts w:ascii="Times New Roman" w:hAnsi="Times New Roman"/>
          <w:b/>
          <w:sz w:val="28"/>
          <w:szCs w:val="28"/>
          <w:u w:val="single"/>
        </w:rPr>
        <w:t xml:space="preserve"> Individual E</w:t>
      </w:r>
      <w:r w:rsidRPr="00A75141">
        <w:rPr>
          <w:rFonts w:ascii="Times New Roman" w:hAnsi="Times New Roman"/>
          <w:b/>
          <w:sz w:val="28"/>
          <w:szCs w:val="28"/>
          <w:u w:val="single"/>
        </w:rPr>
        <w:t xml:space="preserve">fforts </w:t>
      </w:r>
      <w:r w:rsidR="0059665F" w:rsidRPr="00A75141">
        <w:rPr>
          <w:rFonts w:ascii="Times New Roman" w:hAnsi="Times New Roman"/>
          <w:b/>
          <w:sz w:val="28"/>
          <w:szCs w:val="28"/>
          <w:u w:val="single"/>
        </w:rPr>
        <w:t>M</w:t>
      </w:r>
      <w:r w:rsidRPr="00A75141">
        <w:rPr>
          <w:rFonts w:ascii="Times New Roman" w:hAnsi="Times New Roman"/>
          <w:b/>
          <w:sz w:val="28"/>
          <w:szCs w:val="28"/>
          <w:u w:val="single"/>
        </w:rPr>
        <w:t xml:space="preserve">ade </w:t>
      </w:r>
      <w:r w:rsidR="0059665F" w:rsidRPr="00A75141">
        <w:rPr>
          <w:rFonts w:ascii="Times New Roman" w:hAnsi="Times New Roman"/>
          <w:b/>
          <w:sz w:val="28"/>
          <w:szCs w:val="28"/>
          <w:u w:val="single"/>
        </w:rPr>
        <w:t>t</w:t>
      </w:r>
      <w:r w:rsidRPr="00A75141">
        <w:rPr>
          <w:rFonts w:ascii="Times New Roman" w:hAnsi="Times New Roman"/>
          <w:b/>
          <w:sz w:val="28"/>
          <w:szCs w:val="28"/>
          <w:u w:val="single"/>
        </w:rPr>
        <w:t xml:space="preserve">owards the </w:t>
      </w:r>
      <w:r w:rsidR="0059665F" w:rsidRPr="00A75141">
        <w:rPr>
          <w:rFonts w:ascii="Times New Roman" w:hAnsi="Times New Roman"/>
          <w:b/>
          <w:sz w:val="28"/>
          <w:szCs w:val="28"/>
          <w:u w:val="single"/>
        </w:rPr>
        <w:t>A</w:t>
      </w:r>
      <w:r w:rsidRPr="00A75141">
        <w:rPr>
          <w:rFonts w:ascii="Times New Roman" w:hAnsi="Times New Roman"/>
          <w:b/>
          <w:sz w:val="28"/>
          <w:szCs w:val="28"/>
          <w:u w:val="single"/>
        </w:rPr>
        <w:t>chievement of the Bogor Goals</w:t>
      </w:r>
      <w:r w:rsidR="00C51C7E" w:rsidRPr="00A75141">
        <w:rPr>
          <w:rFonts w:ascii="Times New Roman" w:hAnsi="Times New Roman" w:hint="eastAsia"/>
          <w:b/>
          <w:sz w:val="28"/>
          <w:szCs w:val="28"/>
          <w:u w:val="single"/>
        </w:rPr>
        <w:t>: Japan</w:t>
      </w:r>
    </w:p>
    <w:p w14:paraId="50F5FA75" w14:textId="77777777" w:rsidR="00246BF8" w:rsidRPr="00A75141" w:rsidRDefault="00246BF8">
      <w:pPr>
        <w:rPr>
          <w:rFonts w:ascii="Times New Roman" w:hAnsi="Times New Roman"/>
        </w:rPr>
      </w:pPr>
    </w:p>
    <w:tbl>
      <w:tblPr>
        <w:tblW w:w="16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2281"/>
        <w:gridCol w:w="2372"/>
        <w:gridCol w:w="2418"/>
        <w:gridCol w:w="5614"/>
      </w:tblGrid>
      <w:tr w:rsidR="008D3725" w:rsidRPr="00A75141" w14:paraId="68D7289F" w14:textId="77777777" w:rsidTr="0001607A">
        <w:trPr>
          <w:tblHeader/>
          <w:jc w:val="center"/>
        </w:trPr>
        <w:tc>
          <w:tcPr>
            <w:tcW w:w="3399" w:type="dxa"/>
            <w:tcBorders>
              <w:top w:val="single" w:sz="12" w:space="0" w:color="auto"/>
              <w:left w:val="single" w:sz="12" w:space="0" w:color="auto"/>
              <w:bottom w:val="single" w:sz="12" w:space="0" w:color="000000"/>
            </w:tcBorders>
            <w:shd w:val="clear" w:color="auto" w:fill="auto"/>
            <w:vAlign w:val="center"/>
          </w:tcPr>
          <w:p w14:paraId="07962D87" w14:textId="77777777" w:rsidR="008D3725" w:rsidRPr="00A75141" w:rsidRDefault="008D3725" w:rsidP="008D3725">
            <w:pPr>
              <w:ind w:left="93" w:hangingChars="44" w:hanging="93"/>
              <w:jc w:val="center"/>
              <w:rPr>
                <w:rFonts w:ascii="Times New Roman" w:hAnsi="Times New Roman"/>
                <w:b/>
              </w:rPr>
            </w:pPr>
          </w:p>
        </w:tc>
        <w:tc>
          <w:tcPr>
            <w:tcW w:w="2281" w:type="dxa"/>
            <w:tcBorders>
              <w:top w:val="single" w:sz="12" w:space="0" w:color="auto"/>
              <w:bottom w:val="single" w:sz="12" w:space="0" w:color="000000"/>
            </w:tcBorders>
            <w:shd w:val="clear" w:color="auto" w:fill="auto"/>
            <w:vAlign w:val="center"/>
          </w:tcPr>
          <w:p w14:paraId="275D5169" w14:textId="77777777" w:rsidR="008D3725" w:rsidRPr="00A75141" w:rsidRDefault="008D3725" w:rsidP="008D3725">
            <w:pPr>
              <w:jc w:val="center"/>
              <w:rPr>
                <w:rFonts w:ascii="Times New Roman" w:hAnsi="Times New Roman"/>
                <w:b/>
              </w:rPr>
            </w:pPr>
            <w:r w:rsidRPr="00A75141">
              <w:rPr>
                <w:rFonts w:ascii="Times New Roman" w:hAnsi="Times New Roman"/>
                <w:b/>
              </w:rPr>
              <w:t>Status in 1996</w:t>
            </w:r>
          </w:p>
        </w:tc>
        <w:tc>
          <w:tcPr>
            <w:tcW w:w="2372" w:type="dxa"/>
            <w:tcBorders>
              <w:top w:val="single" w:sz="12" w:space="0" w:color="auto"/>
              <w:bottom w:val="single" w:sz="12" w:space="0" w:color="000000"/>
            </w:tcBorders>
            <w:shd w:val="clear" w:color="auto" w:fill="auto"/>
            <w:vAlign w:val="center"/>
          </w:tcPr>
          <w:p w14:paraId="4208F9EB" w14:textId="77777777" w:rsidR="008D3725" w:rsidRPr="00A75141" w:rsidRDefault="008D3725" w:rsidP="008D3725">
            <w:pPr>
              <w:jc w:val="center"/>
              <w:rPr>
                <w:rFonts w:ascii="Times New Roman" w:hAnsi="Times New Roman"/>
                <w:b/>
              </w:rPr>
            </w:pPr>
            <w:r w:rsidRPr="00A75141">
              <w:rPr>
                <w:rFonts w:ascii="Times New Roman" w:hAnsi="Times New Roman"/>
                <w:b/>
              </w:rPr>
              <w:t>Status in 2009</w:t>
            </w:r>
          </w:p>
        </w:tc>
        <w:tc>
          <w:tcPr>
            <w:tcW w:w="2418" w:type="dxa"/>
            <w:tcBorders>
              <w:top w:val="single" w:sz="12" w:space="0" w:color="auto"/>
              <w:bottom w:val="single" w:sz="12" w:space="0" w:color="000000"/>
            </w:tcBorders>
            <w:vAlign w:val="center"/>
          </w:tcPr>
          <w:p w14:paraId="6D687EDD" w14:textId="77777777" w:rsidR="008D3725" w:rsidRPr="00A75141" w:rsidRDefault="008D3725" w:rsidP="008D3725">
            <w:pPr>
              <w:jc w:val="center"/>
              <w:rPr>
                <w:rFonts w:ascii="Times New Roman" w:hAnsi="Times New Roman"/>
                <w:b/>
              </w:rPr>
            </w:pPr>
            <w:r w:rsidRPr="00A75141">
              <w:rPr>
                <w:rFonts w:ascii="Times New Roman" w:hAnsi="Times New Roman"/>
                <w:b/>
              </w:rPr>
              <w:t>Status in 20</w:t>
            </w:r>
            <w:r w:rsidRPr="00A75141">
              <w:rPr>
                <w:rFonts w:ascii="Times New Roman" w:hAnsi="Times New Roman" w:hint="eastAsia"/>
                <w:b/>
              </w:rPr>
              <w:t>1</w:t>
            </w:r>
            <w:r w:rsidRPr="00A75141">
              <w:rPr>
                <w:rFonts w:ascii="Times New Roman" w:hAnsi="Times New Roman"/>
                <w:b/>
              </w:rPr>
              <w:t>9</w:t>
            </w:r>
          </w:p>
        </w:tc>
        <w:tc>
          <w:tcPr>
            <w:tcW w:w="5614" w:type="dxa"/>
            <w:tcBorders>
              <w:top w:val="single" w:sz="12" w:space="0" w:color="auto"/>
              <w:bottom w:val="single" w:sz="12" w:space="0" w:color="000000"/>
              <w:right w:val="single" w:sz="12" w:space="0" w:color="auto"/>
            </w:tcBorders>
            <w:shd w:val="clear" w:color="auto" w:fill="auto"/>
            <w:vAlign w:val="center"/>
          </w:tcPr>
          <w:p w14:paraId="5CD7E3F6" w14:textId="77777777" w:rsidR="008D3725" w:rsidRPr="00A75141" w:rsidRDefault="008D3725" w:rsidP="008D3725">
            <w:pPr>
              <w:jc w:val="center"/>
              <w:rPr>
                <w:rFonts w:ascii="Times New Roman" w:hAnsi="Times New Roman"/>
                <w:b/>
              </w:rPr>
            </w:pPr>
            <w:r w:rsidRPr="00A75141">
              <w:rPr>
                <w:rFonts w:ascii="Times New Roman" w:hAnsi="Times New Roman"/>
                <w:b/>
              </w:rPr>
              <w:t xml:space="preserve">Major Achievements incl. Significant Progress </w:t>
            </w:r>
          </w:p>
          <w:p w14:paraId="615141FC" w14:textId="77777777" w:rsidR="008D3725" w:rsidRPr="00A75141" w:rsidRDefault="008D3725" w:rsidP="008D3725">
            <w:pPr>
              <w:jc w:val="center"/>
              <w:rPr>
                <w:rFonts w:ascii="Times New Roman" w:hAnsi="Times New Roman"/>
                <w:b/>
              </w:rPr>
            </w:pPr>
            <w:r w:rsidRPr="00A75141">
              <w:rPr>
                <w:rFonts w:ascii="Times New Roman" w:hAnsi="Times New Roman"/>
                <w:b/>
              </w:rPr>
              <w:t>after the Mid-term Stocktake and</w:t>
            </w:r>
          </w:p>
          <w:p w14:paraId="055D56CA" w14:textId="77777777" w:rsidR="008D3725" w:rsidRPr="00A75141" w:rsidRDefault="008D3725" w:rsidP="008D3725">
            <w:pPr>
              <w:jc w:val="center"/>
              <w:rPr>
                <w:rFonts w:ascii="Times New Roman" w:hAnsi="Times New Roman"/>
                <w:b/>
              </w:rPr>
            </w:pPr>
            <w:r w:rsidRPr="00A75141">
              <w:rPr>
                <w:rFonts w:ascii="Times New Roman" w:hAnsi="Times New Roman"/>
                <w:b/>
              </w:rPr>
              <w:t>Example of Best Practices</w:t>
            </w:r>
          </w:p>
        </w:tc>
      </w:tr>
      <w:tr w:rsidR="008D3725" w:rsidRPr="00A75141" w14:paraId="18DC5A2B" w14:textId="77777777" w:rsidTr="00A045D7">
        <w:trPr>
          <w:jc w:val="center"/>
        </w:trPr>
        <w:tc>
          <w:tcPr>
            <w:tcW w:w="3399" w:type="dxa"/>
            <w:tcBorders>
              <w:top w:val="single" w:sz="12" w:space="0" w:color="000000"/>
              <w:left w:val="single" w:sz="12" w:space="0" w:color="auto"/>
              <w:bottom w:val="single" w:sz="4" w:space="0" w:color="auto"/>
            </w:tcBorders>
            <w:shd w:val="clear" w:color="auto" w:fill="AEAAAA"/>
          </w:tcPr>
          <w:p w14:paraId="213E402B" w14:textId="77777777" w:rsidR="008D3725" w:rsidRPr="00A75141" w:rsidRDefault="008D3725" w:rsidP="008D3725">
            <w:pPr>
              <w:ind w:left="93" w:hangingChars="44" w:hanging="93"/>
              <w:jc w:val="left"/>
              <w:rPr>
                <w:rFonts w:ascii="Times New Roman" w:hAnsi="Times New Roman"/>
                <w:b/>
              </w:rPr>
            </w:pPr>
            <w:r w:rsidRPr="00A75141">
              <w:rPr>
                <w:rFonts w:ascii="Times New Roman" w:hAnsi="Times New Roman"/>
                <w:b/>
              </w:rPr>
              <w:t xml:space="preserve">1. Tariffs </w:t>
            </w:r>
          </w:p>
        </w:tc>
        <w:tc>
          <w:tcPr>
            <w:tcW w:w="2281" w:type="dxa"/>
            <w:tcBorders>
              <w:top w:val="single" w:sz="12" w:space="0" w:color="000000"/>
              <w:bottom w:val="single" w:sz="4" w:space="0" w:color="auto"/>
            </w:tcBorders>
            <w:shd w:val="clear" w:color="auto" w:fill="AEAAAA"/>
          </w:tcPr>
          <w:p w14:paraId="6C307461" w14:textId="77777777" w:rsidR="008D3725" w:rsidRPr="00A75141" w:rsidRDefault="008D3725" w:rsidP="008D3725">
            <w:pPr>
              <w:jc w:val="left"/>
              <w:rPr>
                <w:rFonts w:ascii="Times New Roman" w:hAnsi="Times New Roman"/>
              </w:rPr>
            </w:pPr>
          </w:p>
        </w:tc>
        <w:tc>
          <w:tcPr>
            <w:tcW w:w="2372" w:type="dxa"/>
            <w:tcBorders>
              <w:top w:val="single" w:sz="12" w:space="0" w:color="000000"/>
              <w:bottom w:val="single" w:sz="4" w:space="0" w:color="auto"/>
            </w:tcBorders>
            <w:shd w:val="clear" w:color="auto" w:fill="AEAAAA"/>
          </w:tcPr>
          <w:p w14:paraId="19EDA760" w14:textId="77777777" w:rsidR="008D3725" w:rsidRPr="00A75141" w:rsidRDefault="008D3725" w:rsidP="008D3725">
            <w:pPr>
              <w:jc w:val="left"/>
              <w:rPr>
                <w:rFonts w:ascii="Times New Roman" w:hAnsi="Times New Roman"/>
              </w:rPr>
            </w:pPr>
          </w:p>
        </w:tc>
        <w:tc>
          <w:tcPr>
            <w:tcW w:w="2418" w:type="dxa"/>
            <w:tcBorders>
              <w:top w:val="single" w:sz="12" w:space="0" w:color="000000"/>
              <w:bottom w:val="single" w:sz="4" w:space="0" w:color="auto"/>
            </w:tcBorders>
            <w:shd w:val="pct30" w:color="auto" w:fill="auto"/>
          </w:tcPr>
          <w:p w14:paraId="4D3AC459" w14:textId="77777777" w:rsidR="008D3725" w:rsidRPr="00A75141" w:rsidRDefault="008D3725" w:rsidP="008D3725">
            <w:pPr>
              <w:jc w:val="left"/>
              <w:rPr>
                <w:rFonts w:ascii="Times New Roman" w:hAnsi="Times New Roman"/>
              </w:rPr>
            </w:pPr>
          </w:p>
        </w:tc>
        <w:tc>
          <w:tcPr>
            <w:tcW w:w="5614" w:type="dxa"/>
            <w:tcBorders>
              <w:top w:val="single" w:sz="12" w:space="0" w:color="000000"/>
              <w:bottom w:val="single" w:sz="4" w:space="0" w:color="auto"/>
              <w:right w:val="single" w:sz="12" w:space="0" w:color="auto"/>
            </w:tcBorders>
            <w:shd w:val="pct30" w:color="auto" w:fill="auto"/>
          </w:tcPr>
          <w:p w14:paraId="628B6631" w14:textId="77777777" w:rsidR="008D3725" w:rsidRPr="00A75141" w:rsidRDefault="008D3725" w:rsidP="008D3725">
            <w:pPr>
              <w:jc w:val="left"/>
              <w:rPr>
                <w:rFonts w:ascii="Times New Roman" w:hAnsi="Times New Roman"/>
              </w:rPr>
            </w:pPr>
          </w:p>
        </w:tc>
      </w:tr>
      <w:tr w:rsidR="008D3725" w:rsidRPr="00A75141" w14:paraId="3D5220A3" w14:textId="77777777" w:rsidTr="00E03AEA">
        <w:trPr>
          <w:jc w:val="center"/>
        </w:trPr>
        <w:tc>
          <w:tcPr>
            <w:tcW w:w="3399" w:type="dxa"/>
            <w:tcBorders>
              <w:top w:val="single" w:sz="4" w:space="0" w:color="auto"/>
              <w:left w:val="single" w:sz="12" w:space="0" w:color="auto"/>
            </w:tcBorders>
            <w:shd w:val="clear" w:color="auto" w:fill="auto"/>
          </w:tcPr>
          <w:p w14:paraId="587BDA78" w14:textId="77777777" w:rsidR="008D3725" w:rsidRPr="00A75141" w:rsidRDefault="008D3725" w:rsidP="008D3725">
            <w:pPr>
              <w:pStyle w:val="a4"/>
              <w:numPr>
                <w:ilvl w:val="0"/>
                <w:numId w:val="4"/>
              </w:numPr>
              <w:ind w:leftChars="0" w:left="378" w:hanging="378"/>
              <w:jc w:val="left"/>
              <w:rPr>
                <w:rFonts w:ascii="Times New Roman" w:hAnsi="Times New Roman"/>
              </w:rPr>
            </w:pPr>
            <w:r w:rsidRPr="00A75141">
              <w:rPr>
                <w:rFonts w:ascii="Times New Roman" w:hAnsi="Times New Roman"/>
              </w:rPr>
              <w:t>Import-weighted average of MFN applied tariff</w:t>
            </w:r>
          </w:p>
        </w:tc>
        <w:tc>
          <w:tcPr>
            <w:tcW w:w="2281" w:type="dxa"/>
            <w:tcBorders>
              <w:top w:val="single" w:sz="4" w:space="0" w:color="auto"/>
              <w:bottom w:val="single" w:sz="4" w:space="0" w:color="000000"/>
            </w:tcBorders>
            <w:shd w:val="clear" w:color="auto" w:fill="auto"/>
          </w:tcPr>
          <w:p w14:paraId="227905F0" w14:textId="77777777" w:rsidR="008D3725" w:rsidRPr="00A75141" w:rsidRDefault="008D3725" w:rsidP="008D3725">
            <w:pPr>
              <w:jc w:val="left"/>
              <w:rPr>
                <w:rFonts w:ascii="Times New Roman" w:hAnsi="Times New Roman"/>
              </w:rPr>
            </w:pPr>
            <w:r w:rsidRPr="00A75141">
              <w:rPr>
                <w:rFonts w:ascii="Times New Roman" w:hAnsi="Times New Roman"/>
              </w:rPr>
              <w:t>4.0%</w:t>
            </w:r>
          </w:p>
        </w:tc>
        <w:tc>
          <w:tcPr>
            <w:tcW w:w="2372" w:type="dxa"/>
            <w:tcBorders>
              <w:top w:val="single" w:sz="4" w:space="0" w:color="auto"/>
            </w:tcBorders>
            <w:shd w:val="clear" w:color="auto" w:fill="auto"/>
          </w:tcPr>
          <w:p w14:paraId="17E58196" w14:textId="77777777" w:rsidR="008D3725" w:rsidRPr="00A75141" w:rsidRDefault="008D3725" w:rsidP="008D3725">
            <w:pPr>
              <w:jc w:val="left"/>
              <w:rPr>
                <w:rFonts w:ascii="Times New Roman" w:hAnsi="Times New Roman"/>
              </w:rPr>
            </w:pPr>
            <w:r w:rsidRPr="00A75141">
              <w:rPr>
                <w:rFonts w:ascii="Times New Roman" w:hAnsi="Times New Roman"/>
              </w:rPr>
              <w:t>1.6%</w:t>
            </w:r>
          </w:p>
        </w:tc>
        <w:tc>
          <w:tcPr>
            <w:tcW w:w="2418" w:type="dxa"/>
            <w:tcBorders>
              <w:top w:val="single" w:sz="4" w:space="0" w:color="auto"/>
            </w:tcBorders>
          </w:tcPr>
          <w:p w14:paraId="5AA91036" w14:textId="77777777" w:rsidR="008D3725" w:rsidRPr="00A75141" w:rsidRDefault="003619F1" w:rsidP="008D3725">
            <w:pPr>
              <w:jc w:val="left"/>
              <w:rPr>
                <w:rFonts w:ascii="Times New Roman" w:hAnsi="Times New Roman"/>
              </w:rPr>
            </w:pPr>
            <w:r w:rsidRPr="00A75141">
              <w:rPr>
                <w:rFonts w:ascii="Times New Roman" w:hAnsi="Times New Roman"/>
              </w:rPr>
              <w:t>2.0%</w:t>
            </w:r>
          </w:p>
        </w:tc>
        <w:tc>
          <w:tcPr>
            <w:tcW w:w="5614" w:type="dxa"/>
            <w:vMerge w:val="restart"/>
            <w:tcBorders>
              <w:top w:val="single" w:sz="4" w:space="0" w:color="auto"/>
              <w:right w:val="single" w:sz="12" w:space="0" w:color="auto"/>
            </w:tcBorders>
            <w:shd w:val="clear" w:color="auto" w:fill="auto"/>
          </w:tcPr>
          <w:p w14:paraId="22DFD4B7" w14:textId="7697082F" w:rsidR="008D3725" w:rsidRPr="00A75141" w:rsidRDefault="003619F1" w:rsidP="008D3725">
            <w:pPr>
              <w:jc w:val="left"/>
              <w:rPr>
                <w:rFonts w:ascii="Times New Roman" w:hAnsi="Times New Roman"/>
              </w:rPr>
            </w:pPr>
            <w:r w:rsidRPr="00A75141">
              <w:rPr>
                <w:rFonts w:ascii="Times New Roman" w:hAnsi="Times New Roman"/>
              </w:rPr>
              <w:t>Japan has voluntarily reduced/eliminated tariffs on items both from the industrial sector and the agricultural sector. In addition to the annual review of statutory tariff rates, it has often enlarged the number of items subject to several tariff reducing measures.</w:t>
            </w:r>
          </w:p>
          <w:p w14:paraId="7FF035EF" w14:textId="77777777" w:rsidR="008D3725" w:rsidRPr="00A75141" w:rsidRDefault="008D3725" w:rsidP="008D3725">
            <w:pPr>
              <w:tabs>
                <w:tab w:val="left" w:pos="196"/>
              </w:tabs>
              <w:ind w:left="174" w:hangingChars="83" w:hanging="174"/>
              <w:jc w:val="left"/>
              <w:rPr>
                <w:rFonts w:ascii="Times New Roman" w:hAnsi="Times New Roman"/>
              </w:rPr>
            </w:pPr>
          </w:p>
        </w:tc>
      </w:tr>
      <w:tr w:rsidR="008D3725" w:rsidRPr="00A75141" w14:paraId="1ABA5EDD" w14:textId="77777777" w:rsidTr="00E03AEA">
        <w:trPr>
          <w:jc w:val="center"/>
        </w:trPr>
        <w:tc>
          <w:tcPr>
            <w:tcW w:w="3399" w:type="dxa"/>
            <w:tcBorders>
              <w:left w:val="single" w:sz="12" w:space="0" w:color="auto"/>
            </w:tcBorders>
            <w:shd w:val="clear" w:color="auto" w:fill="auto"/>
          </w:tcPr>
          <w:p w14:paraId="12BAEF26" w14:textId="77777777" w:rsidR="008D3725" w:rsidRPr="00A75141" w:rsidRDefault="008D3725" w:rsidP="008D3725">
            <w:pPr>
              <w:pStyle w:val="a4"/>
              <w:numPr>
                <w:ilvl w:val="0"/>
                <w:numId w:val="4"/>
              </w:numPr>
              <w:ind w:leftChars="0" w:left="378" w:hanging="378"/>
              <w:jc w:val="left"/>
              <w:rPr>
                <w:rFonts w:ascii="Times New Roman" w:hAnsi="Times New Roman"/>
              </w:rPr>
            </w:pPr>
            <w:r w:rsidRPr="00A75141">
              <w:rPr>
                <w:rFonts w:ascii="Times New Roman" w:hAnsi="Times New Roman"/>
              </w:rPr>
              <w:t>Simple average of MFN applied tariff</w:t>
            </w:r>
          </w:p>
        </w:tc>
        <w:tc>
          <w:tcPr>
            <w:tcW w:w="2281" w:type="dxa"/>
            <w:tcBorders>
              <w:bottom w:val="single" w:sz="4" w:space="0" w:color="000000"/>
            </w:tcBorders>
            <w:shd w:val="clear" w:color="auto" w:fill="auto"/>
          </w:tcPr>
          <w:p w14:paraId="287547CB" w14:textId="77777777" w:rsidR="008D3725" w:rsidRPr="00A75141" w:rsidRDefault="008D3725" w:rsidP="008D3725">
            <w:pPr>
              <w:jc w:val="left"/>
              <w:rPr>
                <w:rFonts w:ascii="Times New Roman" w:hAnsi="Times New Roman"/>
              </w:rPr>
            </w:pPr>
            <w:r w:rsidRPr="00A75141">
              <w:rPr>
                <w:rFonts w:ascii="Times New Roman" w:hAnsi="Times New Roman"/>
              </w:rPr>
              <w:t>9.0%</w:t>
            </w:r>
          </w:p>
        </w:tc>
        <w:tc>
          <w:tcPr>
            <w:tcW w:w="2372" w:type="dxa"/>
            <w:tcBorders>
              <w:bottom w:val="single" w:sz="4" w:space="0" w:color="000000"/>
            </w:tcBorders>
            <w:shd w:val="clear" w:color="auto" w:fill="auto"/>
          </w:tcPr>
          <w:p w14:paraId="364FF90F" w14:textId="77777777" w:rsidR="008D3725" w:rsidRPr="00A75141" w:rsidRDefault="008D3725" w:rsidP="008D3725">
            <w:pPr>
              <w:jc w:val="left"/>
              <w:rPr>
                <w:rFonts w:ascii="Times New Roman" w:hAnsi="Times New Roman"/>
              </w:rPr>
            </w:pPr>
            <w:r w:rsidRPr="00A75141">
              <w:rPr>
                <w:rFonts w:ascii="Times New Roman" w:hAnsi="Times New Roman"/>
              </w:rPr>
              <w:t>6.5%</w:t>
            </w:r>
          </w:p>
        </w:tc>
        <w:tc>
          <w:tcPr>
            <w:tcW w:w="2418" w:type="dxa"/>
          </w:tcPr>
          <w:p w14:paraId="351284C6" w14:textId="77777777" w:rsidR="008D3725" w:rsidRPr="00A75141" w:rsidRDefault="003619F1" w:rsidP="008D3725">
            <w:pPr>
              <w:jc w:val="left"/>
              <w:rPr>
                <w:rFonts w:ascii="Times New Roman" w:hAnsi="Times New Roman"/>
              </w:rPr>
            </w:pPr>
            <w:r w:rsidRPr="00A75141">
              <w:rPr>
                <w:rFonts w:ascii="Times New Roman" w:hAnsi="Times New Roman"/>
              </w:rPr>
              <w:t>6.3%</w:t>
            </w:r>
          </w:p>
        </w:tc>
        <w:tc>
          <w:tcPr>
            <w:tcW w:w="5614" w:type="dxa"/>
            <w:vMerge/>
            <w:tcBorders>
              <w:right w:val="single" w:sz="12" w:space="0" w:color="auto"/>
            </w:tcBorders>
            <w:shd w:val="clear" w:color="auto" w:fill="auto"/>
          </w:tcPr>
          <w:p w14:paraId="227C6EFB" w14:textId="77777777" w:rsidR="008D3725" w:rsidRPr="00A75141" w:rsidRDefault="008D3725" w:rsidP="008D3725">
            <w:pPr>
              <w:jc w:val="left"/>
              <w:rPr>
                <w:rFonts w:ascii="Times New Roman" w:hAnsi="Times New Roman"/>
              </w:rPr>
            </w:pPr>
          </w:p>
        </w:tc>
      </w:tr>
      <w:tr w:rsidR="008D3725" w:rsidRPr="00A75141" w14:paraId="509097CF" w14:textId="77777777" w:rsidTr="00E03AEA">
        <w:trPr>
          <w:jc w:val="center"/>
        </w:trPr>
        <w:tc>
          <w:tcPr>
            <w:tcW w:w="3399" w:type="dxa"/>
            <w:tcBorders>
              <w:left w:val="single" w:sz="12" w:space="0" w:color="auto"/>
            </w:tcBorders>
            <w:shd w:val="clear" w:color="auto" w:fill="auto"/>
          </w:tcPr>
          <w:p w14:paraId="7AD6094A" w14:textId="77777777" w:rsidR="008D3725" w:rsidRPr="00A75141" w:rsidRDefault="008D3725" w:rsidP="008D3725">
            <w:pPr>
              <w:pStyle w:val="a4"/>
              <w:numPr>
                <w:ilvl w:val="0"/>
                <w:numId w:val="4"/>
              </w:numPr>
              <w:ind w:leftChars="0" w:left="378" w:hanging="378"/>
              <w:jc w:val="left"/>
              <w:rPr>
                <w:rFonts w:ascii="Times New Roman" w:hAnsi="Times New Roman"/>
              </w:rPr>
            </w:pPr>
            <w:r w:rsidRPr="00A75141">
              <w:rPr>
                <w:rFonts w:ascii="Times New Roman" w:hAnsi="Times New Roman"/>
              </w:rPr>
              <w:t xml:space="preserve">Tariff average, based on import tariff revenue </w:t>
            </w:r>
          </w:p>
        </w:tc>
        <w:tc>
          <w:tcPr>
            <w:tcW w:w="2281" w:type="dxa"/>
            <w:tcBorders>
              <w:bottom w:val="single" w:sz="4" w:space="0" w:color="000000"/>
            </w:tcBorders>
            <w:shd w:val="clear" w:color="auto" w:fill="auto"/>
          </w:tcPr>
          <w:p w14:paraId="002F6741" w14:textId="77777777" w:rsidR="008D3725" w:rsidRPr="00A75141" w:rsidRDefault="008D3725" w:rsidP="008D3725">
            <w:pPr>
              <w:jc w:val="left"/>
              <w:rPr>
                <w:rFonts w:ascii="Times New Roman" w:hAnsi="Times New Roman"/>
              </w:rPr>
            </w:pPr>
            <w:r w:rsidRPr="00A75141">
              <w:rPr>
                <w:rFonts w:ascii="Times New Roman" w:hAnsi="Times New Roman"/>
              </w:rPr>
              <w:t>2.8% (1996FY)</w:t>
            </w:r>
          </w:p>
        </w:tc>
        <w:tc>
          <w:tcPr>
            <w:tcW w:w="2372" w:type="dxa"/>
            <w:shd w:val="clear" w:color="auto" w:fill="auto"/>
          </w:tcPr>
          <w:p w14:paraId="3598D665" w14:textId="77777777" w:rsidR="008D3725" w:rsidRPr="00A75141" w:rsidRDefault="008D3725" w:rsidP="008D3725">
            <w:pPr>
              <w:jc w:val="left"/>
              <w:rPr>
                <w:rFonts w:ascii="Times New Roman" w:hAnsi="Times New Roman"/>
              </w:rPr>
            </w:pPr>
            <w:r w:rsidRPr="00A75141">
              <w:rPr>
                <w:rFonts w:ascii="Times New Roman" w:hAnsi="Times New Roman"/>
              </w:rPr>
              <w:t>1.2% (2008FY)</w:t>
            </w:r>
          </w:p>
        </w:tc>
        <w:tc>
          <w:tcPr>
            <w:tcW w:w="2418" w:type="dxa"/>
          </w:tcPr>
          <w:p w14:paraId="4365B9DC" w14:textId="77777777" w:rsidR="008D3725" w:rsidRPr="00A75141" w:rsidRDefault="003619F1" w:rsidP="008D3725">
            <w:pPr>
              <w:jc w:val="left"/>
              <w:rPr>
                <w:rFonts w:ascii="Times New Roman" w:hAnsi="Times New Roman"/>
              </w:rPr>
            </w:pPr>
            <w:r w:rsidRPr="00A75141">
              <w:rPr>
                <w:rFonts w:ascii="Times New Roman" w:hAnsi="Times New Roman"/>
              </w:rPr>
              <w:t>1.3% (2018FY)</w:t>
            </w:r>
          </w:p>
        </w:tc>
        <w:tc>
          <w:tcPr>
            <w:tcW w:w="5614" w:type="dxa"/>
            <w:vMerge/>
            <w:tcBorders>
              <w:right w:val="single" w:sz="12" w:space="0" w:color="auto"/>
            </w:tcBorders>
            <w:shd w:val="clear" w:color="auto" w:fill="auto"/>
          </w:tcPr>
          <w:p w14:paraId="3097F4A1" w14:textId="77777777" w:rsidR="008D3725" w:rsidRPr="00A75141" w:rsidRDefault="008D3725" w:rsidP="008D3725">
            <w:pPr>
              <w:jc w:val="left"/>
              <w:rPr>
                <w:rFonts w:ascii="Times New Roman" w:hAnsi="Times New Roman"/>
              </w:rPr>
            </w:pPr>
          </w:p>
        </w:tc>
      </w:tr>
      <w:tr w:rsidR="008D3725" w:rsidRPr="00A75141" w14:paraId="682D7102" w14:textId="77777777" w:rsidTr="00E03AEA">
        <w:trPr>
          <w:jc w:val="center"/>
        </w:trPr>
        <w:tc>
          <w:tcPr>
            <w:tcW w:w="3399" w:type="dxa"/>
            <w:tcBorders>
              <w:left w:val="single" w:sz="12" w:space="0" w:color="auto"/>
            </w:tcBorders>
            <w:shd w:val="clear" w:color="auto" w:fill="auto"/>
          </w:tcPr>
          <w:p w14:paraId="561CB970" w14:textId="77777777" w:rsidR="008D3725" w:rsidRPr="00A75141" w:rsidRDefault="008D3725" w:rsidP="008D3725">
            <w:pPr>
              <w:pStyle w:val="a4"/>
              <w:numPr>
                <w:ilvl w:val="0"/>
                <w:numId w:val="4"/>
              </w:numPr>
              <w:ind w:leftChars="0" w:left="378" w:hanging="378"/>
              <w:jc w:val="left"/>
              <w:rPr>
                <w:rFonts w:ascii="Times New Roman" w:hAnsi="Times New Roman"/>
              </w:rPr>
            </w:pPr>
            <w:r w:rsidRPr="00A75141">
              <w:rPr>
                <w:rFonts w:ascii="Times New Roman" w:hAnsi="Times New Roman"/>
              </w:rPr>
              <w:t>Zero tariff lines as a percentage of all tariff lines</w:t>
            </w:r>
          </w:p>
        </w:tc>
        <w:tc>
          <w:tcPr>
            <w:tcW w:w="2281" w:type="dxa"/>
            <w:tcBorders>
              <w:bottom w:val="single" w:sz="4" w:space="0" w:color="000000"/>
            </w:tcBorders>
            <w:shd w:val="clear" w:color="auto" w:fill="auto"/>
          </w:tcPr>
          <w:p w14:paraId="2702E457" w14:textId="77777777" w:rsidR="008D3725" w:rsidRPr="00A75141" w:rsidRDefault="008D3725" w:rsidP="008D3725">
            <w:pPr>
              <w:jc w:val="left"/>
              <w:rPr>
                <w:rFonts w:ascii="Times New Roman" w:hAnsi="Times New Roman"/>
              </w:rPr>
            </w:pPr>
            <w:r w:rsidRPr="00A75141">
              <w:rPr>
                <w:rFonts w:ascii="Times New Roman" w:hAnsi="Times New Roman"/>
              </w:rPr>
              <w:t>35.5%</w:t>
            </w:r>
          </w:p>
        </w:tc>
        <w:tc>
          <w:tcPr>
            <w:tcW w:w="2372" w:type="dxa"/>
            <w:tcBorders>
              <w:bottom w:val="single" w:sz="4" w:space="0" w:color="000000"/>
            </w:tcBorders>
            <w:shd w:val="clear" w:color="auto" w:fill="auto"/>
          </w:tcPr>
          <w:p w14:paraId="34FEB19A" w14:textId="77777777" w:rsidR="008D3725" w:rsidRPr="00A75141" w:rsidRDefault="008D3725" w:rsidP="008D3725">
            <w:pPr>
              <w:jc w:val="left"/>
              <w:rPr>
                <w:rFonts w:ascii="Times New Roman" w:hAnsi="Times New Roman"/>
              </w:rPr>
            </w:pPr>
            <w:r w:rsidRPr="00A75141">
              <w:rPr>
                <w:rFonts w:ascii="Times New Roman" w:hAnsi="Times New Roman"/>
              </w:rPr>
              <w:t>40.8%</w:t>
            </w:r>
          </w:p>
        </w:tc>
        <w:tc>
          <w:tcPr>
            <w:tcW w:w="2418" w:type="dxa"/>
          </w:tcPr>
          <w:p w14:paraId="29F02C2D" w14:textId="77777777" w:rsidR="008D3725" w:rsidRPr="00A75141" w:rsidRDefault="003619F1" w:rsidP="008D3725">
            <w:pPr>
              <w:jc w:val="left"/>
              <w:rPr>
                <w:rFonts w:ascii="Times New Roman" w:hAnsi="Times New Roman"/>
              </w:rPr>
            </w:pPr>
            <w:r w:rsidRPr="00A75141">
              <w:rPr>
                <w:rFonts w:ascii="Times New Roman" w:hAnsi="Times New Roman"/>
              </w:rPr>
              <w:t>39.9%</w:t>
            </w:r>
          </w:p>
        </w:tc>
        <w:tc>
          <w:tcPr>
            <w:tcW w:w="5614" w:type="dxa"/>
            <w:vMerge/>
            <w:tcBorders>
              <w:right w:val="single" w:sz="12" w:space="0" w:color="auto"/>
            </w:tcBorders>
            <w:shd w:val="clear" w:color="auto" w:fill="auto"/>
          </w:tcPr>
          <w:p w14:paraId="7DDB7BE8" w14:textId="77777777" w:rsidR="008D3725" w:rsidRPr="00A75141" w:rsidRDefault="008D3725" w:rsidP="008D3725">
            <w:pPr>
              <w:jc w:val="left"/>
              <w:rPr>
                <w:rFonts w:ascii="Times New Roman" w:hAnsi="Times New Roman"/>
              </w:rPr>
            </w:pPr>
          </w:p>
        </w:tc>
      </w:tr>
      <w:tr w:rsidR="008D3725" w:rsidRPr="00A75141" w14:paraId="48A3D025" w14:textId="77777777" w:rsidTr="00E03AEA">
        <w:trPr>
          <w:jc w:val="center"/>
        </w:trPr>
        <w:tc>
          <w:tcPr>
            <w:tcW w:w="3399" w:type="dxa"/>
            <w:tcBorders>
              <w:left w:val="single" w:sz="12" w:space="0" w:color="auto"/>
            </w:tcBorders>
            <w:shd w:val="clear" w:color="auto" w:fill="auto"/>
          </w:tcPr>
          <w:p w14:paraId="32555223" w14:textId="77777777" w:rsidR="008D3725" w:rsidRPr="00A75141" w:rsidRDefault="008D3725" w:rsidP="008D3725">
            <w:pPr>
              <w:pStyle w:val="a4"/>
              <w:numPr>
                <w:ilvl w:val="0"/>
                <w:numId w:val="4"/>
              </w:numPr>
              <w:ind w:leftChars="0" w:left="378" w:hanging="378"/>
              <w:jc w:val="left"/>
              <w:rPr>
                <w:rFonts w:ascii="Times New Roman" w:hAnsi="Times New Roman"/>
              </w:rPr>
            </w:pPr>
            <w:r w:rsidRPr="00A75141">
              <w:rPr>
                <w:rFonts w:ascii="Times New Roman" w:hAnsi="Times New Roman"/>
              </w:rPr>
              <w:t>Zero tariff imports as a percentage of all imports</w:t>
            </w:r>
          </w:p>
        </w:tc>
        <w:tc>
          <w:tcPr>
            <w:tcW w:w="2281" w:type="dxa"/>
            <w:shd w:val="clear" w:color="auto" w:fill="auto"/>
          </w:tcPr>
          <w:p w14:paraId="0E3CDE96" w14:textId="77777777" w:rsidR="008D3725" w:rsidRPr="00A75141" w:rsidRDefault="008D3725" w:rsidP="008D3725">
            <w:pPr>
              <w:jc w:val="left"/>
              <w:rPr>
                <w:rFonts w:ascii="Times New Roman" w:hAnsi="Times New Roman"/>
              </w:rPr>
            </w:pPr>
            <w:r w:rsidRPr="00A75141">
              <w:rPr>
                <w:rFonts w:ascii="Times New Roman" w:hAnsi="Times New Roman"/>
              </w:rPr>
              <w:t>Not available</w:t>
            </w:r>
          </w:p>
        </w:tc>
        <w:tc>
          <w:tcPr>
            <w:tcW w:w="2372" w:type="dxa"/>
            <w:tcBorders>
              <w:bottom w:val="single" w:sz="4" w:space="0" w:color="000000"/>
            </w:tcBorders>
            <w:shd w:val="clear" w:color="auto" w:fill="auto"/>
          </w:tcPr>
          <w:p w14:paraId="5033DA1D" w14:textId="77777777" w:rsidR="008D3725" w:rsidRPr="00A75141" w:rsidRDefault="008D3725" w:rsidP="008D3725">
            <w:pPr>
              <w:jc w:val="left"/>
              <w:rPr>
                <w:rFonts w:ascii="Times New Roman" w:hAnsi="Times New Roman"/>
              </w:rPr>
            </w:pPr>
            <w:r w:rsidRPr="00A75141">
              <w:rPr>
                <w:rFonts w:ascii="Times New Roman" w:hAnsi="Times New Roman"/>
              </w:rPr>
              <w:t>80.2%</w:t>
            </w:r>
          </w:p>
        </w:tc>
        <w:tc>
          <w:tcPr>
            <w:tcW w:w="2418" w:type="dxa"/>
          </w:tcPr>
          <w:p w14:paraId="70435829" w14:textId="77777777" w:rsidR="008D3725" w:rsidRPr="00A75141" w:rsidRDefault="003619F1" w:rsidP="008D3725">
            <w:pPr>
              <w:jc w:val="left"/>
              <w:rPr>
                <w:rFonts w:ascii="Times New Roman" w:hAnsi="Times New Roman"/>
              </w:rPr>
            </w:pPr>
            <w:r w:rsidRPr="00A75141">
              <w:rPr>
                <w:rFonts w:ascii="Times New Roman" w:hAnsi="Times New Roman"/>
              </w:rPr>
              <w:t>82.3%</w:t>
            </w:r>
          </w:p>
        </w:tc>
        <w:tc>
          <w:tcPr>
            <w:tcW w:w="5614" w:type="dxa"/>
            <w:vMerge/>
            <w:tcBorders>
              <w:right w:val="single" w:sz="12" w:space="0" w:color="auto"/>
            </w:tcBorders>
            <w:shd w:val="clear" w:color="auto" w:fill="auto"/>
          </w:tcPr>
          <w:p w14:paraId="6299FDA0" w14:textId="77777777" w:rsidR="008D3725" w:rsidRPr="00A75141" w:rsidRDefault="008D3725" w:rsidP="008D3725">
            <w:pPr>
              <w:jc w:val="left"/>
              <w:rPr>
                <w:rFonts w:ascii="Times New Roman" w:hAnsi="Times New Roman"/>
              </w:rPr>
            </w:pPr>
          </w:p>
        </w:tc>
      </w:tr>
      <w:tr w:rsidR="008D3725" w:rsidRPr="00A75141" w14:paraId="626C53E8" w14:textId="77777777" w:rsidTr="00E03AEA">
        <w:trPr>
          <w:jc w:val="center"/>
        </w:trPr>
        <w:tc>
          <w:tcPr>
            <w:tcW w:w="3399" w:type="dxa"/>
            <w:tcBorders>
              <w:left w:val="single" w:sz="12" w:space="0" w:color="auto"/>
            </w:tcBorders>
            <w:shd w:val="clear" w:color="auto" w:fill="auto"/>
          </w:tcPr>
          <w:p w14:paraId="4F75004B" w14:textId="77777777" w:rsidR="008D3725" w:rsidRPr="00A75141" w:rsidRDefault="008D3725" w:rsidP="008D3725">
            <w:pPr>
              <w:pStyle w:val="a4"/>
              <w:numPr>
                <w:ilvl w:val="0"/>
                <w:numId w:val="4"/>
              </w:numPr>
              <w:ind w:leftChars="0" w:left="378" w:hanging="378"/>
              <w:jc w:val="left"/>
              <w:rPr>
                <w:rFonts w:ascii="Times New Roman" w:hAnsi="Times New Roman"/>
              </w:rPr>
            </w:pPr>
            <w:r w:rsidRPr="00A75141">
              <w:rPr>
                <w:rFonts w:ascii="Times New Roman" w:hAnsi="Times New Roman"/>
              </w:rPr>
              <w:t>Standard deviation for applied tariff</w:t>
            </w:r>
          </w:p>
        </w:tc>
        <w:tc>
          <w:tcPr>
            <w:tcW w:w="2281" w:type="dxa"/>
            <w:shd w:val="clear" w:color="auto" w:fill="auto"/>
          </w:tcPr>
          <w:p w14:paraId="569929D1" w14:textId="77777777" w:rsidR="008D3725" w:rsidRPr="00A75141" w:rsidRDefault="008D3725" w:rsidP="008D3725">
            <w:pPr>
              <w:jc w:val="left"/>
              <w:rPr>
                <w:rFonts w:ascii="Times New Roman" w:hAnsi="Times New Roman"/>
              </w:rPr>
            </w:pPr>
            <w:r w:rsidRPr="00A75141">
              <w:rPr>
                <w:rFonts w:ascii="Times New Roman" w:hAnsi="Times New Roman"/>
              </w:rPr>
              <w:t>0.4</w:t>
            </w:r>
          </w:p>
        </w:tc>
        <w:tc>
          <w:tcPr>
            <w:tcW w:w="2372" w:type="dxa"/>
            <w:shd w:val="clear" w:color="auto" w:fill="auto"/>
          </w:tcPr>
          <w:p w14:paraId="4CE61855" w14:textId="77777777" w:rsidR="008D3725" w:rsidRPr="00A75141" w:rsidRDefault="008D3725" w:rsidP="008D3725">
            <w:pPr>
              <w:jc w:val="left"/>
              <w:rPr>
                <w:rFonts w:ascii="Times New Roman" w:hAnsi="Times New Roman"/>
              </w:rPr>
            </w:pPr>
            <w:r w:rsidRPr="00A75141">
              <w:rPr>
                <w:rFonts w:ascii="Times New Roman" w:hAnsi="Times New Roman"/>
              </w:rPr>
              <w:t>0.2</w:t>
            </w:r>
          </w:p>
        </w:tc>
        <w:tc>
          <w:tcPr>
            <w:tcW w:w="2418" w:type="dxa"/>
          </w:tcPr>
          <w:p w14:paraId="324053D0" w14:textId="77777777" w:rsidR="008D3725" w:rsidRPr="00A75141" w:rsidRDefault="003619F1" w:rsidP="008D3725">
            <w:pPr>
              <w:jc w:val="left"/>
              <w:rPr>
                <w:rFonts w:ascii="Times New Roman" w:hAnsi="Times New Roman"/>
              </w:rPr>
            </w:pPr>
            <w:r w:rsidRPr="00A75141">
              <w:rPr>
                <w:rFonts w:ascii="Times New Roman" w:hAnsi="Times New Roman"/>
              </w:rPr>
              <w:t>0.2</w:t>
            </w:r>
          </w:p>
        </w:tc>
        <w:tc>
          <w:tcPr>
            <w:tcW w:w="5614" w:type="dxa"/>
            <w:vMerge/>
            <w:tcBorders>
              <w:right w:val="single" w:sz="12" w:space="0" w:color="auto"/>
            </w:tcBorders>
            <w:shd w:val="clear" w:color="auto" w:fill="auto"/>
          </w:tcPr>
          <w:p w14:paraId="68DC31B8" w14:textId="77777777" w:rsidR="008D3725" w:rsidRPr="00A75141" w:rsidRDefault="008D3725" w:rsidP="008D3725">
            <w:pPr>
              <w:jc w:val="left"/>
              <w:rPr>
                <w:rFonts w:ascii="Times New Roman" w:hAnsi="Times New Roman"/>
              </w:rPr>
            </w:pPr>
          </w:p>
        </w:tc>
      </w:tr>
      <w:tr w:rsidR="008D3725" w:rsidRPr="00A75141" w14:paraId="3E10673D" w14:textId="77777777" w:rsidTr="00E03AEA">
        <w:trPr>
          <w:jc w:val="center"/>
        </w:trPr>
        <w:tc>
          <w:tcPr>
            <w:tcW w:w="3399" w:type="dxa"/>
            <w:tcBorders>
              <w:left w:val="single" w:sz="12" w:space="0" w:color="auto"/>
              <w:bottom w:val="single" w:sz="4" w:space="0" w:color="auto"/>
            </w:tcBorders>
            <w:shd w:val="clear" w:color="auto" w:fill="auto"/>
          </w:tcPr>
          <w:p w14:paraId="70DBD2FB" w14:textId="77777777" w:rsidR="008D3725" w:rsidRPr="00A75141" w:rsidRDefault="008D3725" w:rsidP="008D3725">
            <w:pPr>
              <w:pStyle w:val="a4"/>
              <w:numPr>
                <w:ilvl w:val="0"/>
                <w:numId w:val="4"/>
              </w:numPr>
              <w:ind w:leftChars="0" w:left="378" w:hanging="378"/>
              <w:jc w:val="left"/>
              <w:rPr>
                <w:rFonts w:ascii="Times New Roman" w:hAnsi="Times New Roman"/>
              </w:rPr>
            </w:pPr>
            <w:r w:rsidRPr="00A75141">
              <w:rPr>
                <w:rFonts w:ascii="Times New Roman" w:hAnsi="Times New Roman"/>
              </w:rPr>
              <w:t>Transparency in tariff regime</w:t>
            </w:r>
          </w:p>
        </w:tc>
        <w:tc>
          <w:tcPr>
            <w:tcW w:w="2281" w:type="dxa"/>
            <w:tcBorders>
              <w:bottom w:val="single" w:sz="4" w:space="0" w:color="auto"/>
            </w:tcBorders>
            <w:shd w:val="clear" w:color="auto" w:fill="auto"/>
          </w:tcPr>
          <w:p w14:paraId="3C39D002" w14:textId="77777777" w:rsidR="008D3725" w:rsidRPr="00A75141" w:rsidRDefault="008D3725" w:rsidP="008D3725">
            <w:pPr>
              <w:jc w:val="left"/>
              <w:rPr>
                <w:rFonts w:ascii="Times New Roman" w:hAnsi="Times New Roman"/>
              </w:rPr>
            </w:pPr>
            <w:r w:rsidRPr="00A75141">
              <w:rPr>
                <w:rFonts w:ascii="Times New Roman" w:hAnsi="Times New Roman"/>
              </w:rPr>
              <w:t>Japan worked to ensure transparency by immediately announcing any changes in tariff rates and the tariff system in the “Kanpo” (government gazette), and by annually publishing “Customs Tariff Schedules of Japan.</w:t>
            </w:r>
          </w:p>
          <w:p w14:paraId="10EDBB11"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The tariff rates are determined through Diet deliberations; and, as appropriate, the tariff rates would be discussed in the Customs Tariff Council in advance.</w:t>
            </w:r>
          </w:p>
          <w:p w14:paraId="0B2E2297"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customs counsellors’ offices provide proper knowledge, advice and any other suggestions on the customs procedures including tariff schedules and other tariff related measures to the consulters. Inquiries could also be made by telephone.</w:t>
            </w:r>
          </w:p>
        </w:tc>
        <w:tc>
          <w:tcPr>
            <w:tcW w:w="2372" w:type="dxa"/>
            <w:tcBorders>
              <w:bottom w:val="single" w:sz="4" w:space="0" w:color="auto"/>
            </w:tcBorders>
            <w:shd w:val="clear" w:color="auto" w:fill="auto"/>
          </w:tcPr>
          <w:p w14:paraId="03F1C32A" w14:textId="77777777" w:rsidR="008D3725" w:rsidRPr="00A75141" w:rsidRDefault="008D3725" w:rsidP="008D3725">
            <w:pPr>
              <w:tabs>
                <w:tab w:val="left" w:pos="196"/>
              </w:tabs>
              <w:jc w:val="left"/>
              <w:rPr>
                <w:rFonts w:ascii="Times New Roman" w:hAnsi="Times New Roman"/>
              </w:rPr>
            </w:pPr>
            <w:r w:rsidRPr="00A75141">
              <w:rPr>
                <w:rFonts w:ascii="Times New Roman" w:hAnsi="Times New Roman"/>
              </w:rPr>
              <w:lastRenderedPageBreak/>
              <w:t>The following improvements have been made in addition to the status as of 1996:</w:t>
            </w:r>
          </w:p>
          <w:p w14:paraId="6CD8E099" w14:textId="77777777" w:rsidR="008D3725" w:rsidRPr="00A75141" w:rsidDel="00897914"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Japan has started to announce any changes in tariff rates and the tariff system on the Internet.</w:t>
            </w:r>
          </w:p>
          <w:p w14:paraId="572D2C37" w14:textId="77777777" w:rsidR="008D3725" w:rsidRPr="00A75141" w:rsidRDefault="008D3725" w:rsidP="008D3725">
            <w:pPr>
              <w:tabs>
                <w:tab w:val="left" w:pos="196"/>
              </w:tabs>
              <w:ind w:left="174" w:hangingChars="83" w:hanging="174"/>
              <w:jc w:val="left"/>
              <w:rPr>
                <w:rFonts w:ascii="Times New Roman" w:hAnsi="Times New Roman"/>
              </w:rPr>
            </w:pPr>
          </w:p>
          <w:p w14:paraId="7B0623B3"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Inquiries to customs </w:t>
            </w:r>
            <w:r w:rsidRPr="00A75141">
              <w:rPr>
                <w:rFonts w:ascii="Times New Roman" w:hAnsi="Times New Roman"/>
              </w:rPr>
              <w:lastRenderedPageBreak/>
              <w:t>counsellors’ offices by e-mail is also available.</w:t>
            </w:r>
          </w:p>
        </w:tc>
        <w:tc>
          <w:tcPr>
            <w:tcW w:w="2418" w:type="dxa"/>
            <w:tcBorders>
              <w:bottom w:val="single" w:sz="4" w:space="0" w:color="auto"/>
            </w:tcBorders>
          </w:tcPr>
          <w:p w14:paraId="3594958B" w14:textId="77777777" w:rsidR="003619F1" w:rsidRPr="00A75141" w:rsidRDefault="003619F1" w:rsidP="003619F1">
            <w:pPr>
              <w:jc w:val="left"/>
              <w:rPr>
                <w:rFonts w:ascii="Times New Roman" w:hAnsi="Times New Roman"/>
              </w:rPr>
            </w:pPr>
            <w:r w:rsidRPr="00A75141">
              <w:rPr>
                <w:rFonts w:ascii="Times New Roman" w:hAnsi="Times New Roman"/>
              </w:rPr>
              <w:lastRenderedPageBreak/>
              <w:t>The following improvements have been made in addition to the status as of 2009:</w:t>
            </w:r>
          </w:p>
          <w:p w14:paraId="6615D96D" w14:textId="0B8B5962" w:rsidR="003619F1" w:rsidRPr="006A4B11" w:rsidRDefault="003619F1" w:rsidP="003619F1">
            <w:pPr>
              <w:jc w:val="left"/>
              <w:rPr>
                <w:rFonts w:ascii="Times New Roman" w:hAnsi="Times New Roman"/>
              </w:rPr>
            </w:pPr>
            <w:r w:rsidRPr="00A75141">
              <w:rPr>
                <w:rFonts w:ascii="Times New Roman" w:hAnsi="Times New Roman"/>
              </w:rPr>
              <w:t>- Japan has started to make more announcements on the Internet, such as amount of imports and imposition period regarding quantitative re</w:t>
            </w:r>
            <w:r w:rsidR="006A4B11">
              <w:rPr>
                <w:rFonts w:ascii="Times New Roman" w:hAnsi="Times New Roman"/>
              </w:rPr>
              <w:t xml:space="preserve">strictions </w:t>
            </w:r>
            <w:r w:rsidR="006A4B11">
              <w:rPr>
                <w:rFonts w:ascii="Times New Roman" w:hAnsi="Times New Roman"/>
              </w:rPr>
              <w:lastRenderedPageBreak/>
              <w:t>on imports.</w:t>
            </w:r>
          </w:p>
          <w:p w14:paraId="6F432926" w14:textId="77777777" w:rsidR="008D3725" w:rsidRPr="00A75141" w:rsidRDefault="003619F1" w:rsidP="003619F1">
            <w:pPr>
              <w:jc w:val="left"/>
              <w:rPr>
                <w:rFonts w:ascii="Times New Roman" w:hAnsi="Times New Roman"/>
              </w:rPr>
            </w:pPr>
            <w:r w:rsidRPr="00A75141">
              <w:rPr>
                <w:rFonts w:ascii="Times New Roman" w:hAnsi="Times New Roman"/>
              </w:rPr>
              <w:t>- Inquiries to customs counsellors’ offices by e-mail is also available.</w:t>
            </w:r>
          </w:p>
        </w:tc>
        <w:tc>
          <w:tcPr>
            <w:tcW w:w="5614" w:type="dxa"/>
            <w:tcBorders>
              <w:bottom w:val="single" w:sz="4" w:space="0" w:color="auto"/>
              <w:right w:val="single" w:sz="12" w:space="0" w:color="auto"/>
            </w:tcBorders>
            <w:shd w:val="clear" w:color="auto" w:fill="auto"/>
          </w:tcPr>
          <w:p w14:paraId="7E8E8EFC" w14:textId="5E229D0C" w:rsidR="008D3725" w:rsidRPr="00A75141" w:rsidRDefault="008D3725" w:rsidP="00621F09">
            <w:pPr>
              <w:jc w:val="left"/>
              <w:rPr>
                <w:rFonts w:ascii="Times New Roman" w:hAnsi="Times New Roman"/>
              </w:rPr>
            </w:pPr>
            <w:r w:rsidRPr="00A75141">
              <w:rPr>
                <w:rFonts w:ascii="Times New Roman" w:hAnsi="Times New Roman"/>
              </w:rPr>
              <w:lastRenderedPageBreak/>
              <w:t xml:space="preserve">Japan announces </w:t>
            </w:r>
            <w:r w:rsidR="00621F09">
              <w:rPr>
                <w:rFonts w:ascii="Times New Roman" w:hAnsi="Times New Roman"/>
              </w:rPr>
              <w:t xml:space="preserve">its </w:t>
            </w:r>
            <w:r w:rsidRPr="00A75141">
              <w:rPr>
                <w:rFonts w:ascii="Times New Roman" w:hAnsi="Times New Roman"/>
              </w:rPr>
              <w:t>changes in tariff rates and the tariff system not only in the “Kanpo</w:t>
            </w:r>
            <w:r w:rsidR="00621F09">
              <w:rPr>
                <w:rFonts w:ascii="Times New Roman" w:hAnsi="Times New Roman"/>
              </w:rPr>
              <w:t xml:space="preserve"> (government gazette)</w:t>
            </w:r>
            <w:r w:rsidRPr="00A75141">
              <w:rPr>
                <w:rFonts w:ascii="Times New Roman" w:hAnsi="Times New Roman"/>
              </w:rPr>
              <w:t>” but also on the website</w:t>
            </w:r>
            <w:r w:rsidR="008A5737">
              <w:rPr>
                <w:rFonts w:ascii="Times New Roman" w:hAnsi="Times New Roman"/>
              </w:rPr>
              <w:t xml:space="preserve"> in English</w:t>
            </w:r>
            <w:r w:rsidRPr="00A75141">
              <w:rPr>
                <w:rFonts w:ascii="Times New Roman" w:hAnsi="Times New Roman"/>
              </w:rPr>
              <w:t>. In addition, the Government of Japan releases annually the outline of the Law to Amend the Customs Tariff Law on the website</w:t>
            </w:r>
            <w:r w:rsidR="008A5737">
              <w:rPr>
                <w:rFonts w:ascii="Times New Roman" w:hAnsi="Times New Roman"/>
              </w:rPr>
              <w:t xml:space="preserve"> (only in Japanese)</w:t>
            </w:r>
            <w:r w:rsidRPr="00A75141">
              <w:rPr>
                <w:rFonts w:ascii="Times New Roman" w:hAnsi="Times New Roman"/>
              </w:rPr>
              <w:t>.</w:t>
            </w:r>
          </w:p>
        </w:tc>
      </w:tr>
      <w:tr w:rsidR="008D3725" w:rsidRPr="00A75141" w14:paraId="78152AB4"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16555539" w14:textId="77777777" w:rsidR="008D3725" w:rsidRPr="00A75141" w:rsidRDefault="008D3725" w:rsidP="008D3725">
            <w:pPr>
              <w:ind w:left="93" w:hangingChars="44" w:hanging="93"/>
              <w:jc w:val="left"/>
              <w:rPr>
                <w:rFonts w:ascii="Times New Roman" w:hAnsi="Times New Roman"/>
                <w:b/>
              </w:rPr>
            </w:pPr>
            <w:r w:rsidRPr="00A75141">
              <w:rPr>
                <w:rFonts w:ascii="Times New Roman" w:hAnsi="Times New Roman"/>
                <w:b/>
              </w:rPr>
              <w:t>2. Non-Tariff Measures</w:t>
            </w:r>
          </w:p>
        </w:tc>
        <w:tc>
          <w:tcPr>
            <w:tcW w:w="2281" w:type="dxa"/>
            <w:tcBorders>
              <w:top w:val="single" w:sz="4" w:space="0" w:color="auto"/>
              <w:bottom w:val="single" w:sz="4" w:space="0" w:color="auto"/>
            </w:tcBorders>
            <w:shd w:val="clear" w:color="auto" w:fill="AEAAAA"/>
          </w:tcPr>
          <w:p w14:paraId="62B318D0" w14:textId="77777777" w:rsidR="008D3725" w:rsidRPr="00A75141" w:rsidRDefault="008D3725" w:rsidP="008D3725">
            <w:pPr>
              <w:jc w:val="left"/>
              <w:rPr>
                <w:rFonts w:ascii="Times New Roman" w:hAnsi="Times New Roman"/>
              </w:rPr>
            </w:pPr>
          </w:p>
        </w:tc>
        <w:tc>
          <w:tcPr>
            <w:tcW w:w="2372" w:type="dxa"/>
            <w:tcBorders>
              <w:top w:val="single" w:sz="4" w:space="0" w:color="auto"/>
              <w:bottom w:val="single" w:sz="4" w:space="0" w:color="auto"/>
            </w:tcBorders>
            <w:shd w:val="clear" w:color="auto" w:fill="AEAAAA"/>
          </w:tcPr>
          <w:p w14:paraId="0BCBCABE" w14:textId="77777777" w:rsidR="008D3725" w:rsidRPr="00A75141" w:rsidRDefault="008D3725" w:rsidP="008D3725">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242D9312" w14:textId="77777777" w:rsidR="008D3725" w:rsidRPr="00A75141" w:rsidRDefault="008D3725" w:rsidP="008D3725">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036FEE49" w14:textId="77777777" w:rsidR="008D3725" w:rsidRPr="00A75141" w:rsidRDefault="008D3725" w:rsidP="008D3725">
            <w:pPr>
              <w:jc w:val="left"/>
              <w:rPr>
                <w:rFonts w:ascii="Times New Roman" w:hAnsi="Times New Roman"/>
              </w:rPr>
            </w:pPr>
          </w:p>
        </w:tc>
      </w:tr>
      <w:tr w:rsidR="008D3725" w:rsidRPr="00A75141" w14:paraId="2F1B7328" w14:textId="77777777" w:rsidTr="00E03AEA">
        <w:trPr>
          <w:jc w:val="center"/>
        </w:trPr>
        <w:tc>
          <w:tcPr>
            <w:tcW w:w="3399" w:type="dxa"/>
            <w:tcBorders>
              <w:top w:val="single" w:sz="4" w:space="0" w:color="auto"/>
              <w:left w:val="single" w:sz="12" w:space="0" w:color="auto"/>
            </w:tcBorders>
            <w:shd w:val="clear" w:color="auto" w:fill="auto"/>
          </w:tcPr>
          <w:p w14:paraId="5F142078" w14:textId="77777777" w:rsidR="008D3725" w:rsidRPr="00A75141" w:rsidRDefault="008D3725" w:rsidP="008D3725">
            <w:pPr>
              <w:pStyle w:val="a4"/>
              <w:numPr>
                <w:ilvl w:val="0"/>
                <w:numId w:val="5"/>
              </w:numPr>
              <w:ind w:leftChars="0"/>
              <w:jc w:val="left"/>
              <w:rPr>
                <w:rFonts w:ascii="Times New Roman" w:hAnsi="Times New Roman"/>
              </w:rPr>
            </w:pPr>
            <w:r w:rsidRPr="00A75141">
              <w:rPr>
                <w:rFonts w:ascii="Times New Roman" w:hAnsi="Times New Roman"/>
              </w:rPr>
              <w:t>Quantitative import restrictions/ prohibitions</w:t>
            </w:r>
          </w:p>
        </w:tc>
        <w:tc>
          <w:tcPr>
            <w:tcW w:w="2281" w:type="dxa"/>
            <w:tcBorders>
              <w:top w:val="single" w:sz="4" w:space="0" w:color="auto"/>
            </w:tcBorders>
            <w:shd w:val="clear" w:color="auto" w:fill="auto"/>
          </w:tcPr>
          <w:p w14:paraId="222E76C9"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Data not available on HS 6 digit level.</w:t>
            </w:r>
          </w:p>
          <w:p w14:paraId="6B8FB2AA" w14:textId="77777777" w:rsidR="008D3725" w:rsidRPr="00A75141" w:rsidRDefault="008D3725" w:rsidP="008D3725">
            <w:pPr>
              <w:tabs>
                <w:tab w:val="left" w:pos="196"/>
              </w:tabs>
              <w:ind w:left="174" w:hangingChars="83" w:hanging="174"/>
              <w:jc w:val="left"/>
              <w:rPr>
                <w:rFonts w:ascii="Times New Roman" w:hAnsi="Times New Roman"/>
              </w:rPr>
            </w:pPr>
          </w:p>
          <w:p w14:paraId="02C62610"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As a result of the Uruguay Round </w:t>
            </w:r>
            <w:r w:rsidRPr="00A75141">
              <w:rPr>
                <w:rFonts w:ascii="Times New Roman" w:hAnsi="Times New Roman"/>
              </w:rPr>
              <w:lastRenderedPageBreak/>
              <w:t>negotiations, Japan abolished quantitative restrictions on all agricultural products and converted them into customs duties.</w:t>
            </w:r>
          </w:p>
        </w:tc>
        <w:tc>
          <w:tcPr>
            <w:tcW w:w="2372" w:type="dxa"/>
            <w:tcBorders>
              <w:top w:val="single" w:sz="4" w:space="0" w:color="auto"/>
            </w:tcBorders>
            <w:shd w:val="clear" w:color="auto" w:fill="auto"/>
          </w:tcPr>
          <w:p w14:paraId="06AEE27F"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Data not available on HS 6 digit level.</w:t>
            </w:r>
          </w:p>
          <w:p w14:paraId="7E33DBD5"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All the import/export prohibitions and restrictions that Japan </w:t>
            </w:r>
            <w:r w:rsidRPr="00A75141">
              <w:rPr>
                <w:rFonts w:ascii="Times New Roman" w:hAnsi="Times New Roman"/>
              </w:rPr>
              <w:lastRenderedPageBreak/>
              <w:t>implements are in accordance with the special exception provisions and other relevant provisions of the WTO agreements. Some measures are implemented to fulfil obligations under other international agreements, such as the Montreal Protocol.</w:t>
            </w:r>
          </w:p>
        </w:tc>
        <w:tc>
          <w:tcPr>
            <w:tcW w:w="2418" w:type="dxa"/>
            <w:tcBorders>
              <w:top w:val="single" w:sz="4" w:space="0" w:color="auto"/>
            </w:tcBorders>
          </w:tcPr>
          <w:p w14:paraId="268565F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 Data not available on HS 6 digit level.</w:t>
            </w:r>
          </w:p>
          <w:p w14:paraId="66A59F80" w14:textId="77777777" w:rsidR="008D3725"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 xml:space="preserve">- All the import/export prohibitions and restrictions that Japan </w:t>
            </w:r>
            <w:r w:rsidRPr="00A75141">
              <w:rPr>
                <w:rFonts w:ascii="Times New Roman" w:hAnsi="Times New Roman"/>
              </w:rPr>
              <w:lastRenderedPageBreak/>
              <w:t>implements are in accordance with the special exception provisions and other relevant provisions of the WTO agreements. Some measures are implemented to fulfil obligations under other international agreements, such as the Montreal Protocol.</w:t>
            </w:r>
          </w:p>
        </w:tc>
        <w:tc>
          <w:tcPr>
            <w:tcW w:w="5614" w:type="dxa"/>
            <w:tcBorders>
              <w:top w:val="single" w:sz="4" w:space="0" w:color="auto"/>
              <w:right w:val="single" w:sz="12" w:space="0" w:color="auto"/>
            </w:tcBorders>
            <w:shd w:val="clear" w:color="auto" w:fill="auto"/>
          </w:tcPr>
          <w:p w14:paraId="7AE4EB7B"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Special treatment on rice imports has been replaced by a tariff scheme since April 1999.</w:t>
            </w:r>
          </w:p>
          <w:p w14:paraId="3B2AC2CC" w14:textId="77777777" w:rsidR="008D3725" w:rsidRPr="00A75141" w:rsidRDefault="008D3725" w:rsidP="008D3725">
            <w:pPr>
              <w:jc w:val="left"/>
              <w:rPr>
                <w:rFonts w:ascii="Times New Roman" w:hAnsi="Times New Roman"/>
              </w:rPr>
            </w:pPr>
          </w:p>
          <w:p w14:paraId="727FE259" w14:textId="77777777" w:rsidR="008D3725" w:rsidRPr="00A75141" w:rsidRDefault="008D3725" w:rsidP="008D3725">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Ethyl alcohol of an alcoholic strength by volume of 90% vol or higher had been imported under state monopoly, exempt </w:t>
            </w:r>
            <w:r w:rsidRPr="00A75141">
              <w:rPr>
                <w:rFonts w:ascii="Times New Roman" w:hAnsi="Times New Roman"/>
              </w:rPr>
              <w:lastRenderedPageBreak/>
              <w:t>from tariff. This state monopoly was abolished in April 2001, and any person who is permitted to import alcohol under the Alcohol Business Law is now able to import ethyl alcohol of an alcoholic strength by volume of 90% vol or higher intended for use in distilling industrial alcohol with free of tariff.</w:t>
            </w:r>
          </w:p>
        </w:tc>
      </w:tr>
      <w:tr w:rsidR="008D3725" w:rsidRPr="00A75141" w14:paraId="18C020D9" w14:textId="77777777" w:rsidTr="00E03AEA">
        <w:trPr>
          <w:jc w:val="center"/>
        </w:trPr>
        <w:tc>
          <w:tcPr>
            <w:tcW w:w="3399" w:type="dxa"/>
            <w:tcBorders>
              <w:left w:val="single" w:sz="12" w:space="0" w:color="auto"/>
            </w:tcBorders>
            <w:shd w:val="clear" w:color="auto" w:fill="auto"/>
          </w:tcPr>
          <w:p w14:paraId="4B1DA511" w14:textId="77777777" w:rsidR="008D3725" w:rsidRPr="00A75141" w:rsidRDefault="008D3725" w:rsidP="008D3725">
            <w:pPr>
              <w:pStyle w:val="a4"/>
              <w:numPr>
                <w:ilvl w:val="0"/>
                <w:numId w:val="5"/>
              </w:numPr>
              <w:ind w:leftChars="0"/>
              <w:jc w:val="left"/>
              <w:rPr>
                <w:rFonts w:ascii="Times New Roman" w:hAnsi="Times New Roman"/>
              </w:rPr>
            </w:pPr>
            <w:r w:rsidRPr="00A75141">
              <w:rPr>
                <w:rFonts w:ascii="Times New Roman" w:hAnsi="Times New Roman"/>
              </w:rPr>
              <w:lastRenderedPageBreak/>
              <w:t>Import licensing</w:t>
            </w:r>
          </w:p>
        </w:tc>
        <w:tc>
          <w:tcPr>
            <w:tcW w:w="2281" w:type="dxa"/>
            <w:shd w:val="clear" w:color="auto" w:fill="auto"/>
          </w:tcPr>
          <w:p w14:paraId="4B52475B" w14:textId="77777777" w:rsidR="008D3725" w:rsidRPr="00A75141" w:rsidRDefault="008D3725" w:rsidP="008D3725">
            <w:pPr>
              <w:numPr>
                <w:ilvl w:val="0"/>
                <w:numId w:val="26"/>
              </w:numPr>
              <w:ind w:left="210" w:hanging="210"/>
              <w:jc w:val="left"/>
              <w:rPr>
                <w:rFonts w:ascii="Times New Roman" w:hAnsi="Times New Roman"/>
              </w:rPr>
            </w:pPr>
            <w:r w:rsidRPr="00A75141">
              <w:rPr>
                <w:rFonts w:ascii="Times New Roman" w:hAnsi="Times New Roman" w:hint="eastAsia"/>
              </w:rPr>
              <w:t>It is</w:t>
            </w:r>
            <w:r w:rsidRPr="00A75141">
              <w:rPr>
                <w:rFonts w:ascii="Times New Roman" w:hAnsi="Times New Roman"/>
              </w:rPr>
              <w:t xml:space="preserve"> difficult to count </w:t>
            </w:r>
            <w:r w:rsidRPr="00A75141">
              <w:rPr>
                <w:rFonts w:ascii="Times New Roman" w:hAnsi="Times New Roman" w:hint="eastAsia"/>
              </w:rPr>
              <w:t xml:space="preserve">the number of </w:t>
            </w:r>
            <w:r w:rsidRPr="00A75141">
              <w:rPr>
                <w:rFonts w:ascii="Times New Roman" w:hAnsi="Times New Roman"/>
              </w:rPr>
              <w:t>tariff</w:t>
            </w:r>
            <w:r w:rsidRPr="00A75141">
              <w:rPr>
                <w:rFonts w:ascii="Times New Roman" w:hAnsi="Times New Roman" w:hint="eastAsia"/>
              </w:rPr>
              <w:t xml:space="preserve"> lines which require import license </w:t>
            </w:r>
            <w:r w:rsidRPr="00A75141">
              <w:rPr>
                <w:rFonts w:ascii="Times New Roman" w:hAnsi="Times New Roman"/>
              </w:rPr>
              <w:t xml:space="preserve">at the HS 6-digit level because there are goods which require </w:t>
            </w:r>
            <w:r w:rsidRPr="00A75141">
              <w:rPr>
                <w:rFonts w:ascii="Times New Roman" w:hAnsi="Times New Roman" w:hint="eastAsia"/>
              </w:rPr>
              <w:t>the license according to</w:t>
            </w:r>
            <w:r w:rsidRPr="00A75141">
              <w:rPr>
                <w:rFonts w:ascii="Times New Roman" w:hAnsi="Times New Roman"/>
              </w:rPr>
              <w:t xml:space="preserve"> criteria other than HS </w:t>
            </w:r>
            <w:r w:rsidRPr="00A75141">
              <w:rPr>
                <w:rFonts w:ascii="Times New Roman" w:hAnsi="Times New Roman" w:hint="eastAsia"/>
              </w:rPr>
              <w:t>nomenclature</w:t>
            </w:r>
            <w:r w:rsidRPr="00A75141">
              <w:rPr>
                <w:rFonts w:ascii="Times New Roman" w:hAnsi="Times New Roman"/>
              </w:rPr>
              <w:t xml:space="preserve"> such as specified </w:t>
            </w:r>
            <w:r w:rsidRPr="00A75141">
              <w:rPr>
                <w:rFonts w:ascii="Times New Roman" w:hAnsi="Times New Roman" w:hint="eastAsia"/>
              </w:rPr>
              <w:t>place of origin</w:t>
            </w:r>
            <w:r w:rsidRPr="00A75141">
              <w:rPr>
                <w:rFonts w:ascii="Times New Roman" w:hAnsi="Times New Roman"/>
              </w:rPr>
              <w:t>,</w:t>
            </w:r>
            <w:r w:rsidRPr="00A75141">
              <w:rPr>
                <w:rFonts w:ascii="Times New Roman" w:hAnsi="Times New Roman" w:hint="eastAsia"/>
              </w:rPr>
              <w:t xml:space="preserve"> </w:t>
            </w:r>
            <w:r w:rsidRPr="00A75141">
              <w:rPr>
                <w:rFonts w:ascii="Times New Roman" w:hAnsi="Times New Roman"/>
              </w:rPr>
              <w:t xml:space="preserve">specified end-use and specifications. However, all the </w:t>
            </w:r>
            <w:r w:rsidRPr="00A75141">
              <w:rPr>
                <w:rFonts w:ascii="Times New Roman" w:hAnsi="Times New Roman"/>
              </w:rPr>
              <w:lastRenderedPageBreak/>
              <w:t>import licensing measures are consistent with the WTO Agreement on Import Licensing Procedures. Some measures are implemented to fulfil obligations under other international agreements, such as the Montreal Protocol.</w:t>
            </w:r>
          </w:p>
        </w:tc>
        <w:tc>
          <w:tcPr>
            <w:tcW w:w="2372" w:type="dxa"/>
            <w:shd w:val="clear" w:color="auto" w:fill="auto"/>
          </w:tcPr>
          <w:p w14:paraId="2E884128" w14:textId="77777777" w:rsidR="008D3725" w:rsidRPr="00A75141" w:rsidRDefault="008D3725" w:rsidP="008D3725">
            <w:pPr>
              <w:numPr>
                <w:ilvl w:val="0"/>
                <w:numId w:val="26"/>
              </w:numPr>
              <w:ind w:left="210" w:hanging="210"/>
              <w:jc w:val="left"/>
              <w:rPr>
                <w:rFonts w:ascii="Times New Roman" w:hAnsi="Times New Roman"/>
              </w:rPr>
            </w:pPr>
            <w:r w:rsidRPr="00A75141">
              <w:rPr>
                <w:rFonts w:ascii="Times New Roman" w:hAnsi="Times New Roman" w:hint="eastAsia"/>
              </w:rPr>
              <w:lastRenderedPageBreak/>
              <w:t>It</w:t>
            </w:r>
            <w:r w:rsidRPr="00A75141">
              <w:rPr>
                <w:rFonts w:ascii="Times New Roman" w:hAnsi="Times New Roman"/>
              </w:rPr>
              <w:t xml:space="preserve"> is difficult to count </w:t>
            </w:r>
            <w:r w:rsidRPr="00A75141">
              <w:rPr>
                <w:rFonts w:ascii="Times New Roman" w:hAnsi="Times New Roman" w:hint="eastAsia"/>
              </w:rPr>
              <w:t xml:space="preserve">the number of tariff lines which require import license </w:t>
            </w:r>
            <w:r w:rsidRPr="00A75141">
              <w:rPr>
                <w:rFonts w:ascii="Times New Roman" w:hAnsi="Times New Roman"/>
              </w:rPr>
              <w:t xml:space="preserve">at the HS 6-digit level because there are goods </w:t>
            </w:r>
            <w:r w:rsidRPr="00A75141">
              <w:rPr>
                <w:rFonts w:ascii="Times New Roman" w:hAnsi="Times New Roman" w:hint="eastAsia"/>
              </w:rPr>
              <w:t>which require the license according to</w:t>
            </w:r>
            <w:r w:rsidRPr="00A75141">
              <w:rPr>
                <w:rFonts w:ascii="Times New Roman" w:hAnsi="Times New Roman"/>
              </w:rPr>
              <w:t xml:space="preserve"> criteria other than HS </w:t>
            </w:r>
            <w:r w:rsidRPr="00A75141">
              <w:rPr>
                <w:rFonts w:ascii="Times New Roman" w:hAnsi="Times New Roman" w:hint="eastAsia"/>
              </w:rPr>
              <w:t>nomenclature</w:t>
            </w:r>
            <w:r w:rsidRPr="00A75141">
              <w:rPr>
                <w:rFonts w:ascii="Times New Roman" w:hAnsi="Times New Roman"/>
              </w:rPr>
              <w:t xml:space="preserve"> such as specified </w:t>
            </w:r>
            <w:r w:rsidRPr="00A75141">
              <w:rPr>
                <w:rFonts w:ascii="Times New Roman" w:hAnsi="Times New Roman" w:hint="eastAsia"/>
              </w:rPr>
              <w:t>place of origin</w:t>
            </w:r>
            <w:r w:rsidRPr="00A75141">
              <w:rPr>
                <w:rFonts w:ascii="Times New Roman" w:hAnsi="Times New Roman"/>
              </w:rPr>
              <w:t>,</w:t>
            </w:r>
            <w:r w:rsidRPr="00A75141">
              <w:rPr>
                <w:rFonts w:ascii="Times New Roman" w:hAnsi="Times New Roman" w:hint="eastAsia"/>
              </w:rPr>
              <w:t xml:space="preserve"> </w:t>
            </w:r>
            <w:r w:rsidRPr="00A75141">
              <w:rPr>
                <w:rFonts w:ascii="Times New Roman" w:hAnsi="Times New Roman"/>
              </w:rPr>
              <w:t xml:space="preserve">specified end-use and specifications. However, all the import licensing </w:t>
            </w:r>
            <w:r w:rsidRPr="00A75141">
              <w:rPr>
                <w:rFonts w:ascii="Times New Roman" w:hAnsi="Times New Roman"/>
              </w:rPr>
              <w:lastRenderedPageBreak/>
              <w:t>measures are consistent with the WTO Agreement on Import Licensing Procedures. Some measures are implemented to fulfil obligations under other international agreements, such as the Montreal Protocol.</w:t>
            </w:r>
          </w:p>
        </w:tc>
        <w:tc>
          <w:tcPr>
            <w:tcW w:w="2418" w:type="dxa"/>
          </w:tcPr>
          <w:p w14:paraId="3C385FDE" w14:textId="77777777" w:rsidR="008D3725" w:rsidRPr="00A75141" w:rsidRDefault="00542B5A" w:rsidP="008D3725">
            <w:pPr>
              <w:jc w:val="left"/>
              <w:rPr>
                <w:rFonts w:ascii="Times New Roman" w:hAnsi="Times New Roman"/>
              </w:rPr>
            </w:pPr>
            <w:r w:rsidRPr="00A75141">
              <w:rPr>
                <w:rFonts w:ascii="Times New Roman" w:hAnsi="Times New Roman"/>
              </w:rPr>
              <w:lastRenderedPageBreak/>
              <w:t xml:space="preserve">- It is difficult to count the number of tariff lines which require import license at the HS 6-digit level because there are goods which require the license according to criteria other than HS nomenclature such as specified place of origin, specified end-use and specifications. However, all the import licensing measures are consistent with the WTO Agreement </w:t>
            </w:r>
            <w:r w:rsidRPr="00A75141">
              <w:rPr>
                <w:rFonts w:ascii="Times New Roman" w:hAnsi="Times New Roman"/>
              </w:rPr>
              <w:lastRenderedPageBreak/>
              <w:t>on Import Licensing Procedures. Some measures are implemented to fulfil obligations under other international agreements, such as the Montreal Protocol.</w:t>
            </w:r>
          </w:p>
        </w:tc>
        <w:tc>
          <w:tcPr>
            <w:tcW w:w="5614" w:type="dxa"/>
            <w:tcBorders>
              <w:right w:val="single" w:sz="12" w:space="0" w:color="auto"/>
            </w:tcBorders>
            <w:shd w:val="clear" w:color="auto" w:fill="auto"/>
          </w:tcPr>
          <w:p w14:paraId="59C2944D" w14:textId="77777777" w:rsidR="008D3725" w:rsidRPr="00A75141" w:rsidRDefault="008D3725" w:rsidP="008D3725">
            <w:pPr>
              <w:jc w:val="left"/>
              <w:rPr>
                <w:rFonts w:ascii="Times New Roman" w:hAnsi="Times New Roman"/>
              </w:rPr>
            </w:pPr>
            <w:r w:rsidRPr="00A75141">
              <w:rPr>
                <w:rFonts w:ascii="Times New Roman" w:hAnsi="Times New Roman"/>
              </w:rPr>
              <w:lastRenderedPageBreak/>
              <w:t>The permission system on rice imports has been replaced by a tariff scheme since April 1999.</w:t>
            </w:r>
          </w:p>
        </w:tc>
      </w:tr>
      <w:tr w:rsidR="008D3725" w:rsidRPr="00A75141" w14:paraId="6F761D31" w14:textId="77777777" w:rsidTr="00E03AEA">
        <w:trPr>
          <w:jc w:val="center"/>
        </w:trPr>
        <w:tc>
          <w:tcPr>
            <w:tcW w:w="3399" w:type="dxa"/>
            <w:tcBorders>
              <w:left w:val="single" w:sz="12" w:space="0" w:color="auto"/>
            </w:tcBorders>
            <w:shd w:val="clear" w:color="auto" w:fill="auto"/>
          </w:tcPr>
          <w:p w14:paraId="1DB8D444" w14:textId="77777777" w:rsidR="008D3725" w:rsidRPr="00A75141" w:rsidRDefault="008D3725" w:rsidP="008D3725">
            <w:pPr>
              <w:pStyle w:val="a4"/>
              <w:numPr>
                <w:ilvl w:val="0"/>
                <w:numId w:val="5"/>
              </w:numPr>
              <w:ind w:leftChars="0"/>
              <w:jc w:val="left"/>
              <w:rPr>
                <w:rFonts w:ascii="Times New Roman" w:hAnsi="Times New Roman"/>
              </w:rPr>
            </w:pPr>
            <w:r w:rsidRPr="00A75141">
              <w:rPr>
                <w:rFonts w:ascii="Times New Roman" w:hAnsi="Times New Roman"/>
              </w:rPr>
              <w:t>Import levies</w:t>
            </w:r>
          </w:p>
        </w:tc>
        <w:tc>
          <w:tcPr>
            <w:tcW w:w="2281" w:type="dxa"/>
            <w:shd w:val="clear" w:color="auto" w:fill="auto"/>
          </w:tcPr>
          <w:p w14:paraId="56B3E75B" w14:textId="77777777" w:rsidR="008D3725" w:rsidRPr="00A75141" w:rsidRDefault="008D3725" w:rsidP="008D3725">
            <w:pPr>
              <w:jc w:val="left"/>
              <w:rPr>
                <w:rFonts w:ascii="Times New Roman" w:hAnsi="Times New Roman"/>
              </w:rPr>
            </w:pPr>
            <w:r w:rsidRPr="00A75141">
              <w:rPr>
                <w:rFonts w:ascii="Times New Roman" w:hAnsi="Times New Roman"/>
              </w:rPr>
              <w:t>None</w:t>
            </w:r>
          </w:p>
        </w:tc>
        <w:tc>
          <w:tcPr>
            <w:tcW w:w="2372" w:type="dxa"/>
            <w:shd w:val="clear" w:color="auto" w:fill="auto"/>
          </w:tcPr>
          <w:p w14:paraId="4EBF5FCE" w14:textId="77777777" w:rsidR="008D3725" w:rsidRPr="00A75141" w:rsidRDefault="008D3725" w:rsidP="008D3725">
            <w:pPr>
              <w:jc w:val="left"/>
              <w:rPr>
                <w:rFonts w:ascii="Times New Roman" w:hAnsi="Times New Roman"/>
              </w:rPr>
            </w:pPr>
            <w:r w:rsidRPr="00A75141">
              <w:rPr>
                <w:rFonts w:ascii="Times New Roman" w:hAnsi="Times New Roman"/>
              </w:rPr>
              <w:t>None</w:t>
            </w:r>
          </w:p>
        </w:tc>
        <w:tc>
          <w:tcPr>
            <w:tcW w:w="2418" w:type="dxa"/>
          </w:tcPr>
          <w:p w14:paraId="1ECB4232" w14:textId="77777777" w:rsidR="008D3725" w:rsidRPr="00A75141" w:rsidRDefault="00542B5A" w:rsidP="008D3725">
            <w:pPr>
              <w:jc w:val="left"/>
              <w:rPr>
                <w:rFonts w:ascii="Times New Roman" w:hAnsi="Times New Roman"/>
              </w:rPr>
            </w:pPr>
            <w:r w:rsidRPr="00A75141">
              <w:rPr>
                <w:rFonts w:ascii="Times New Roman" w:hAnsi="Times New Roman"/>
              </w:rPr>
              <w:t>None</w:t>
            </w:r>
          </w:p>
        </w:tc>
        <w:tc>
          <w:tcPr>
            <w:tcW w:w="5614" w:type="dxa"/>
            <w:tcBorders>
              <w:right w:val="single" w:sz="12" w:space="0" w:color="auto"/>
            </w:tcBorders>
            <w:shd w:val="clear" w:color="auto" w:fill="auto"/>
          </w:tcPr>
          <w:p w14:paraId="76B74244" w14:textId="77777777" w:rsidR="008D3725" w:rsidRPr="00A75141" w:rsidRDefault="008D3725" w:rsidP="008D3725">
            <w:pPr>
              <w:jc w:val="left"/>
              <w:rPr>
                <w:rFonts w:ascii="Times New Roman" w:hAnsi="Times New Roman"/>
              </w:rPr>
            </w:pPr>
            <w:r w:rsidRPr="00A75141">
              <w:rPr>
                <w:rFonts w:ascii="Times New Roman" w:hAnsi="Times New Roman"/>
              </w:rPr>
              <w:t>--</w:t>
            </w:r>
          </w:p>
        </w:tc>
      </w:tr>
      <w:tr w:rsidR="00542B5A" w:rsidRPr="00A75141" w14:paraId="468D3401" w14:textId="77777777" w:rsidTr="00E03AEA">
        <w:trPr>
          <w:jc w:val="center"/>
        </w:trPr>
        <w:tc>
          <w:tcPr>
            <w:tcW w:w="3399" w:type="dxa"/>
            <w:tcBorders>
              <w:left w:val="single" w:sz="12" w:space="0" w:color="auto"/>
            </w:tcBorders>
            <w:shd w:val="clear" w:color="auto" w:fill="auto"/>
          </w:tcPr>
          <w:p w14:paraId="214ACF9F" w14:textId="77777777" w:rsidR="00542B5A" w:rsidRPr="00A75141" w:rsidRDefault="00542B5A" w:rsidP="00542B5A">
            <w:pPr>
              <w:pStyle w:val="a4"/>
              <w:numPr>
                <w:ilvl w:val="0"/>
                <w:numId w:val="5"/>
              </w:numPr>
              <w:ind w:leftChars="0"/>
              <w:jc w:val="left"/>
              <w:rPr>
                <w:rFonts w:ascii="Times New Roman" w:hAnsi="Times New Roman"/>
              </w:rPr>
            </w:pPr>
            <w:r w:rsidRPr="00A75141">
              <w:rPr>
                <w:rFonts w:ascii="Times New Roman" w:hAnsi="Times New Roman"/>
              </w:rPr>
              <w:t>Export subsidies</w:t>
            </w:r>
          </w:p>
        </w:tc>
        <w:tc>
          <w:tcPr>
            <w:tcW w:w="2281" w:type="dxa"/>
            <w:shd w:val="clear" w:color="auto" w:fill="auto"/>
          </w:tcPr>
          <w:p w14:paraId="4E0BD31D"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shd w:val="clear" w:color="auto" w:fill="auto"/>
          </w:tcPr>
          <w:p w14:paraId="36AEDCE6"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418" w:type="dxa"/>
          </w:tcPr>
          <w:p w14:paraId="6D5D2377"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5614" w:type="dxa"/>
            <w:tcBorders>
              <w:right w:val="single" w:sz="12" w:space="0" w:color="auto"/>
            </w:tcBorders>
            <w:shd w:val="clear" w:color="auto" w:fill="auto"/>
          </w:tcPr>
          <w:p w14:paraId="29268A1D" w14:textId="77777777" w:rsidR="00542B5A" w:rsidRPr="00A75141" w:rsidRDefault="00542B5A" w:rsidP="00542B5A">
            <w:pPr>
              <w:jc w:val="left"/>
              <w:rPr>
                <w:rFonts w:ascii="Times New Roman" w:hAnsi="Times New Roman"/>
              </w:rPr>
            </w:pPr>
            <w:r w:rsidRPr="00A75141">
              <w:rPr>
                <w:rFonts w:ascii="Times New Roman" w:hAnsi="Times New Roman"/>
              </w:rPr>
              <w:t>--</w:t>
            </w:r>
          </w:p>
        </w:tc>
      </w:tr>
      <w:tr w:rsidR="00542B5A" w:rsidRPr="00A75141" w14:paraId="73D3F194" w14:textId="77777777" w:rsidTr="00E03AEA">
        <w:trPr>
          <w:jc w:val="center"/>
        </w:trPr>
        <w:tc>
          <w:tcPr>
            <w:tcW w:w="3399" w:type="dxa"/>
            <w:tcBorders>
              <w:left w:val="single" w:sz="12" w:space="0" w:color="auto"/>
              <w:bottom w:val="single" w:sz="4" w:space="0" w:color="auto"/>
            </w:tcBorders>
            <w:shd w:val="clear" w:color="auto" w:fill="auto"/>
          </w:tcPr>
          <w:p w14:paraId="3210F06B" w14:textId="77777777" w:rsidR="00542B5A" w:rsidRPr="00A75141" w:rsidRDefault="00542B5A" w:rsidP="00542B5A">
            <w:pPr>
              <w:pStyle w:val="a4"/>
              <w:numPr>
                <w:ilvl w:val="0"/>
                <w:numId w:val="5"/>
              </w:numPr>
              <w:ind w:leftChars="0"/>
              <w:jc w:val="left"/>
              <w:rPr>
                <w:rFonts w:ascii="Times New Roman" w:hAnsi="Times New Roman"/>
              </w:rPr>
            </w:pPr>
            <w:r w:rsidRPr="00A75141">
              <w:rPr>
                <w:rFonts w:ascii="Times New Roman" w:hAnsi="Times New Roman"/>
              </w:rPr>
              <w:t>Other non-tariff measures maintained</w:t>
            </w:r>
          </w:p>
        </w:tc>
        <w:tc>
          <w:tcPr>
            <w:tcW w:w="2281" w:type="dxa"/>
            <w:tcBorders>
              <w:bottom w:val="single" w:sz="4" w:space="0" w:color="auto"/>
            </w:tcBorders>
            <w:shd w:val="clear" w:color="auto" w:fill="auto"/>
          </w:tcPr>
          <w:p w14:paraId="4EE3FB7B" w14:textId="77777777" w:rsidR="00542B5A" w:rsidRPr="00A75141" w:rsidRDefault="00542B5A" w:rsidP="00542B5A">
            <w:pPr>
              <w:ind w:left="2"/>
              <w:jc w:val="left"/>
              <w:rPr>
                <w:rFonts w:ascii="Times New Roman" w:hAnsi="Times New Roman"/>
              </w:rPr>
            </w:pPr>
            <w:r w:rsidRPr="00A75141">
              <w:rPr>
                <w:rFonts w:ascii="Times New Roman" w:hAnsi="Times New Roman"/>
              </w:rPr>
              <w:t>Japan's export restrictions were limited to those stipulated under international agreements or those necessary to protect the public safety and national security. Such restrictions include;</w:t>
            </w:r>
          </w:p>
          <w:p w14:paraId="1B3389E2" w14:textId="77777777" w:rsidR="00542B5A" w:rsidRPr="00A75141" w:rsidRDefault="00542B5A" w:rsidP="00542B5A">
            <w:pPr>
              <w:jc w:val="left"/>
              <w:rPr>
                <w:rFonts w:ascii="Times New Roman" w:hAnsi="Times New Roman"/>
              </w:rPr>
            </w:pPr>
            <w:r w:rsidRPr="00A75141">
              <w:rPr>
                <w:rFonts w:ascii="Times New Roman" w:hAnsi="Times New Roman"/>
              </w:rPr>
              <w:t xml:space="preserve">(1) Export licensing measures taken for reasons of international </w:t>
            </w:r>
            <w:r w:rsidRPr="00A75141">
              <w:rPr>
                <w:rFonts w:ascii="Times New Roman" w:hAnsi="Times New Roman"/>
              </w:rPr>
              <w:lastRenderedPageBreak/>
              <w:t xml:space="preserve">security; and </w:t>
            </w:r>
          </w:p>
          <w:p w14:paraId="233D61AB" w14:textId="77777777" w:rsidR="00542B5A" w:rsidRPr="00A75141" w:rsidRDefault="00542B5A" w:rsidP="00542B5A">
            <w:pPr>
              <w:jc w:val="left"/>
              <w:rPr>
                <w:rFonts w:ascii="Times New Roman" w:hAnsi="Times New Roman"/>
              </w:rPr>
            </w:pPr>
            <w:r w:rsidRPr="00A75141">
              <w:rPr>
                <w:rFonts w:ascii="Times New Roman" w:hAnsi="Times New Roman"/>
              </w:rPr>
              <w:t>(2) Export prohibitions, quantitative restrictions and licensing measures based on international agreements (e.g. the Montreal Protocol, the Basel Convention and the CITES).</w:t>
            </w:r>
          </w:p>
        </w:tc>
        <w:tc>
          <w:tcPr>
            <w:tcW w:w="2372" w:type="dxa"/>
            <w:tcBorders>
              <w:bottom w:val="single" w:sz="4" w:space="0" w:color="auto"/>
            </w:tcBorders>
            <w:shd w:val="clear" w:color="auto" w:fill="auto"/>
          </w:tcPr>
          <w:p w14:paraId="04D8AA4D"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Japan's export restrictions are limited to those stipulated under international agreements or those necessary to protect the public safety and national security. Such restrictions include:</w:t>
            </w:r>
          </w:p>
          <w:p w14:paraId="070A02E6" w14:textId="77777777" w:rsidR="00542B5A" w:rsidRPr="00A75141" w:rsidRDefault="00542B5A" w:rsidP="00542B5A">
            <w:pPr>
              <w:jc w:val="left"/>
              <w:rPr>
                <w:rFonts w:ascii="Times New Roman" w:hAnsi="Times New Roman"/>
              </w:rPr>
            </w:pPr>
            <w:r w:rsidRPr="00A75141">
              <w:rPr>
                <w:rFonts w:ascii="Times New Roman" w:hAnsi="Times New Roman"/>
              </w:rPr>
              <w:t xml:space="preserve">1) Export licensing measures taken for reasons of international security; and </w:t>
            </w:r>
          </w:p>
          <w:p w14:paraId="261DEA81"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2) Export prohibitions, quantitative restrictions and licensing measures based on international agreements (e.g. the Montreal Protocol, the Basel Convention and the CITES)</w:t>
            </w:r>
          </w:p>
        </w:tc>
        <w:tc>
          <w:tcPr>
            <w:tcW w:w="2418" w:type="dxa"/>
            <w:tcBorders>
              <w:bottom w:val="single" w:sz="4" w:space="0" w:color="auto"/>
            </w:tcBorders>
          </w:tcPr>
          <w:p w14:paraId="64BA0C23"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Japan's export restrictions are limited to those stipulated under international agreements or those necessary to protect the public safety and national security. Such restrictions include:</w:t>
            </w:r>
          </w:p>
          <w:p w14:paraId="50707A2C" w14:textId="77777777" w:rsidR="00542B5A" w:rsidRPr="00A75141" w:rsidRDefault="00542B5A" w:rsidP="00542B5A">
            <w:pPr>
              <w:jc w:val="left"/>
              <w:rPr>
                <w:rFonts w:ascii="Times New Roman" w:hAnsi="Times New Roman"/>
              </w:rPr>
            </w:pPr>
            <w:r w:rsidRPr="00A75141">
              <w:rPr>
                <w:rFonts w:ascii="Times New Roman" w:hAnsi="Times New Roman"/>
              </w:rPr>
              <w:t xml:space="preserve">1) Export licensing measures taken for reasons of international security; and </w:t>
            </w:r>
          </w:p>
          <w:p w14:paraId="060BD390"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2) Export prohibitions, quantitative restrictions and licensing measures based on international agreements (e.g. the Montreal Protocol, the Basel Convention and the CITES)</w:t>
            </w:r>
          </w:p>
        </w:tc>
        <w:tc>
          <w:tcPr>
            <w:tcW w:w="5614" w:type="dxa"/>
            <w:tcBorders>
              <w:bottom w:val="single" w:sz="4" w:space="0" w:color="auto"/>
              <w:right w:val="single" w:sz="12" w:space="0" w:color="auto"/>
            </w:tcBorders>
            <w:shd w:val="clear" w:color="auto" w:fill="auto"/>
          </w:tcPr>
          <w:p w14:paraId="0EBFEC2B"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w:t>
            </w:r>
          </w:p>
        </w:tc>
      </w:tr>
      <w:tr w:rsidR="00542B5A" w:rsidRPr="00A75141" w14:paraId="537C2468"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24E7B14E"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3. Services</w:t>
            </w:r>
          </w:p>
        </w:tc>
        <w:tc>
          <w:tcPr>
            <w:tcW w:w="2281" w:type="dxa"/>
            <w:tcBorders>
              <w:top w:val="single" w:sz="4" w:space="0" w:color="auto"/>
              <w:bottom w:val="single" w:sz="4" w:space="0" w:color="auto"/>
            </w:tcBorders>
            <w:shd w:val="clear" w:color="auto" w:fill="AEAAAA"/>
          </w:tcPr>
          <w:p w14:paraId="6789BE99"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2A61D571"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06460C12"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4849D4F9" w14:textId="77777777" w:rsidR="00542B5A" w:rsidRPr="00A75141" w:rsidRDefault="00542B5A" w:rsidP="00542B5A">
            <w:pPr>
              <w:jc w:val="left"/>
              <w:rPr>
                <w:rFonts w:ascii="Times New Roman" w:hAnsi="Times New Roman"/>
              </w:rPr>
            </w:pPr>
          </w:p>
        </w:tc>
      </w:tr>
      <w:tr w:rsidR="00542B5A" w:rsidRPr="00A75141" w14:paraId="5F5A44BE" w14:textId="77777777" w:rsidTr="00E03AEA">
        <w:trPr>
          <w:jc w:val="center"/>
        </w:trPr>
        <w:tc>
          <w:tcPr>
            <w:tcW w:w="3399" w:type="dxa"/>
            <w:tcBorders>
              <w:top w:val="single" w:sz="4" w:space="0" w:color="auto"/>
              <w:left w:val="single" w:sz="12" w:space="0" w:color="auto"/>
              <w:bottom w:val="single" w:sz="4" w:space="0" w:color="000000"/>
            </w:tcBorders>
            <w:shd w:val="clear" w:color="auto" w:fill="auto"/>
          </w:tcPr>
          <w:p w14:paraId="5C8D7C5A" w14:textId="77777777" w:rsidR="00542B5A" w:rsidRPr="00A75141" w:rsidRDefault="00542B5A" w:rsidP="00542B5A">
            <w:pPr>
              <w:pStyle w:val="a4"/>
              <w:numPr>
                <w:ilvl w:val="0"/>
                <w:numId w:val="6"/>
              </w:numPr>
              <w:ind w:leftChars="0"/>
              <w:jc w:val="left"/>
              <w:rPr>
                <w:rFonts w:ascii="Times New Roman" w:hAnsi="Times New Roman"/>
              </w:rPr>
            </w:pPr>
            <w:r w:rsidRPr="00A75141">
              <w:rPr>
                <w:rFonts w:ascii="Times New Roman" w:hAnsi="Times New Roman"/>
              </w:rPr>
              <w:t>Number of sectors out of 55 services sectors in which market access and/or NT are granted as a result of the commitments in the GATS</w:t>
            </w:r>
          </w:p>
        </w:tc>
        <w:tc>
          <w:tcPr>
            <w:tcW w:w="2281" w:type="dxa"/>
            <w:tcBorders>
              <w:top w:val="single" w:sz="4" w:space="0" w:color="auto"/>
              <w:bottom w:val="single" w:sz="4" w:space="0" w:color="000000"/>
            </w:tcBorders>
            <w:shd w:val="clear" w:color="auto" w:fill="auto"/>
          </w:tcPr>
          <w:p w14:paraId="3AE868FB" w14:textId="77777777" w:rsidR="00542B5A" w:rsidRPr="00A75141" w:rsidRDefault="00542B5A" w:rsidP="00542B5A">
            <w:pPr>
              <w:jc w:val="left"/>
              <w:rPr>
                <w:rFonts w:ascii="Times New Roman" w:hAnsi="Times New Roman"/>
              </w:rPr>
            </w:pPr>
            <w:r w:rsidRPr="00A75141">
              <w:rPr>
                <w:rFonts w:ascii="Times New Roman" w:hAnsi="Times New Roman"/>
              </w:rPr>
              <w:t>43 sectors</w:t>
            </w:r>
          </w:p>
        </w:tc>
        <w:tc>
          <w:tcPr>
            <w:tcW w:w="2372" w:type="dxa"/>
            <w:tcBorders>
              <w:top w:val="single" w:sz="4" w:space="0" w:color="auto"/>
              <w:bottom w:val="single" w:sz="4" w:space="0" w:color="000000"/>
            </w:tcBorders>
            <w:shd w:val="clear" w:color="auto" w:fill="auto"/>
          </w:tcPr>
          <w:p w14:paraId="01102853" w14:textId="77777777" w:rsidR="00542B5A" w:rsidRPr="00A75141" w:rsidRDefault="00542B5A" w:rsidP="00542B5A">
            <w:pPr>
              <w:jc w:val="left"/>
              <w:rPr>
                <w:rFonts w:ascii="Times New Roman" w:hAnsi="Times New Roman"/>
              </w:rPr>
            </w:pPr>
            <w:r w:rsidRPr="00A75141">
              <w:rPr>
                <w:rFonts w:ascii="Times New Roman" w:hAnsi="Times New Roman"/>
              </w:rPr>
              <w:t>43 sectors</w:t>
            </w:r>
          </w:p>
        </w:tc>
        <w:tc>
          <w:tcPr>
            <w:tcW w:w="2418" w:type="dxa"/>
            <w:tcBorders>
              <w:top w:val="single" w:sz="4" w:space="0" w:color="auto"/>
            </w:tcBorders>
          </w:tcPr>
          <w:p w14:paraId="63E7A209" w14:textId="77777777" w:rsidR="00542B5A" w:rsidRPr="00A75141" w:rsidRDefault="00034EF7" w:rsidP="00542B5A">
            <w:pPr>
              <w:jc w:val="left"/>
              <w:rPr>
                <w:rFonts w:ascii="Times New Roman" w:hAnsi="Times New Roman"/>
              </w:rPr>
            </w:pPr>
            <w:r w:rsidRPr="00A75141">
              <w:rPr>
                <w:rFonts w:ascii="Times New Roman" w:hAnsi="Times New Roman"/>
              </w:rPr>
              <w:t>43 sectors</w:t>
            </w:r>
          </w:p>
        </w:tc>
        <w:tc>
          <w:tcPr>
            <w:tcW w:w="5614" w:type="dxa"/>
            <w:vMerge w:val="restart"/>
            <w:tcBorders>
              <w:top w:val="single" w:sz="4" w:space="0" w:color="auto"/>
              <w:right w:val="single" w:sz="12" w:space="0" w:color="auto"/>
            </w:tcBorders>
            <w:shd w:val="clear" w:color="auto" w:fill="auto"/>
          </w:tcPr>
          <w:p w14:paraId="484021B7" w14:textId="01EEABFD" w:rsidR="00542B5A" w:rsidRPr="00A75141" w:rsidRDefault="00542B5A" w:rsidP="00D1130F">
            <w:pPr>
              <w:jc w:val="left"/>
              <w:rPr>
                <w:rFonts w:ascii="Times New Roman" w:hAnsi="Times New Roman"/>
              </w:rPr>
            </w:pPr>
            <w:r w:rsidRPr="00A75141">
              <w:rPr>
                <w:rFonts w:ascii="Times New Roman" w:hAnsi="Times New Roman"/>
              </w:rPr>
              <w:t>Japan has actively participated in the WTO negotiations to promote liberalization for trade in services.</w:t>
            </w:r>
          </w:p>
        </w:tc>
      </w:tr>
      <w:tr w:rsidR="00542B5A" w:rsidRPr="00A75141" w14:paraId="467A7E30" w14:textId="77777777" w:rsidTr="00E03AEA">
        <w:trPr>
          <w:jc w:val="center"/>
        </w:trPr>
        <w:tc>
          <w:tcPr>
            <w:tcW w:w="3399" w:type="dxa"/>
            <w:tcBorders>
              <w:left w:val="single" w:sz="12" w:space="0" w:color="auto"/>
            </w:tcBorders>
            <w:shd w:val="clear" w:color="auto" w:fill="auto"/>
          </w:tcPr>
          <w:p w14:paraId="250C1001" w14:textId="77777777" w:rsidR="00542B5A" w:rsidRPr="00A75141" w:rsidRDefault="00542B5A" w:rsidP="00542B5A">
            <w:pPr>
              <w:pStyle w:val="a4"/>
              <w:numPr>
                <w:ilvl w:val="0"/>
                <w:numId w:val="6"/>
              </w:numPr>
              <w:ind w:leftChars="0"/>
              <w:jc w:val="left"/>
              <w:rPr>
                <w:rFonts w:ascii="Times New Roman" w:hAnsi="Times New Roman"/>
              </w:rPr>
            </w:pPr>
            <w:r w:rsidRPr="00A75141">
              <w:rPr>
                <w:rFonts w:ascii="Times New Roman" w:hAnsi="Times New Roman"/>
              </w:rPr>
              <w:t>Number of sectors out of 55 services sectors in which MFN exemptions maintained as a result of the commitments in the GATS</w:t>
            </w:r>
          </w:p>
        </w:tc>
        <w:tc>
          <w:tcPr>
            <w:tcW w:w="2281" w:type="dxa"/>
            <w:shd w:val="clear" w:color="auto" w:fill="auto"/>
          </w:tcPr>
          <w:p w14:paraId="5ACECE2E"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shd w:val="clear" w:color="auto" w:fill="auto"/>
          </w:tcPr>
          <w:p w14:paraId="4AC8900E"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418" w:type="dxa"/>
          </w:tcPr>
          <w:p w14:paraId="0B4B3EA8" w14:textId="77777777" w:rsidR="00542B5A" w:rsidRPr="00A75141" w:rsidRDefault="00034EF7" w:rsidP="00542B5A">
            <w:pPr>
              <w:jc w:val="left"/>
              <w:rPr>
                <w:rFonts w:ascii="Times New Roman" w:hAnsi="Times New Roman"/>
              </w:rPr>
            </w:pPr>
            <w:r w:rsidRPr="00A75141">
              <w:rPr>
                <w:rFonts w:ascii="Times New Roman" w:hAnsi="Times New Roman" w:hint="eastAsia"/>
              </w:rPr>
              <w:t>None</w:t>
            </w:r>
          </w:p>
        </w:tc>
        <w:tc>
          <w:tcPr>
            <w:tcW w:w="5614" w:type="dxa"/>
            <w:vMerge/>
            <w:tcBorders>
              <w:right w:val="single" w:sz="12" w:space="0" w:color="auto"/>
            </w:tcBorders>
            <w:shd w:val="clear" w:color="auto" w:fill="auto"/>
          </w:tcPr>
          <w:p w14:paraId="60AF7724" w14:textId="77777777" w:rsidR="00542B5A" w:rsidRPr="00A75141" w:rsidRDefault="00542B5A" w:rsidP="00542B5A">
            <w:pPr>
              <w:jc w:val="left"/>
              <w:rPr>
                <w:rFonts w:ascii="Times New Roman" w:hAnsi="Times New Roman"/>
              </w:rPr>
            </w:pPr>
          </w:p>
        </w:tc>
      </w:tr>
      <w:tr w:rsidR="00542B5A" w:rsidRPr="00A75141" w14:paraId="138DA900" w14:textId="77777777" w:rsidTr="00E03AEA">
        <w:trPr>
          <w:jc w:val="center"/>
        </w:trPr>
        <w:tc>
          <w:tcPr>
            <w:tcW w:w="3399" w:type="dxa"/>
            <w:tcBorders>
              <w:left w:val="single" w:sz="12" w:space="0" w:color="auto"/>
            </w:tcBorders>
            <w:shd w:val="clear" w:color="auto" w:fill="auto"/>
          </w:tcPr>
          <w:p w14:paraId="6447D6AB" w14:textId="77777777" w:rsidR="00542B5A" w:rsidRPr="00A75141" w:rsidRDefault="00542B5A" w:rsidP="00542B5A">
            <w:pPr>
              <w:pStyle w:val="a4"/>
              <w:numPr>
                <w:ilvl w:val="0"/>
                <w:numId w:val="6"/>
              </w:numPr>
              <w:ind w:leftChars="0"/>
              <w:jc w:val="left"/>
              <w:rPr>
                <w:rFonts w:ascii="Times New Roman" w:hAnsi="Times New Roman"/>
              </w:rPr>
            </w:pPr>
            <w:r w:rsidRPr="00A75141">
              <w:rPr>
                <w:rFonts w:ascii="Times New Roman" w:hAnsi="Times New Roman"/>
              </w:rPr>
              <w:t>Number of sectors out of 55 services sectors in which market access and/or NT are offered in the DDA under the GATS</w:t>
            </w:r>
          </w:p>
        </w:tc>
        <w:tc>
          <w:tcPr>
            <w:tcW w:w="2281" w:type="dxa"/>
            <w:shd w:val="clear" w:color="auto" w:fill="auto"/>
          </w:tcPr>
          <w:p w14:paraId="33035928" w14:textId="77777777" w:rsidR="00542B5A" w:rsidRPr="00A75141" w:rsidRDefault="00542B5A" w:rsidP="00542B5A">
            <w:pPr>
              <w:jc w:val="left"/>
              <w:rPr>
                <w:rFonts w:ascii="Times New Roman" w:hAnsi="Times New Roman"/>
              </w:rPr>
            </w:pPr>
            <w:r w:rsidRPr="00A75141">
              <w:rPr>
                <w:rFonts w:ascii="Times New Roman" w:hAnsi="Times New Roman"/>
              </w:rPr>
              <w:t>--</w:t>
            </w:r>
          </w:p>
        </w:tc>
        <w:tc>
          <w:tcPr>
            <w:tcW w:w="2372" w:type="dxa"/>
            <w:shd w:val="clear" w:color="auto" w:fill="auto"/>
          </w:tcPr>
          <w:p w14:paraId="228010C0" w14:textId="77777777" w:rsidR="00542B5A" w:rsidRPr="00A75141" w:rsidRDefault="00542B5A" w:rsidP="00542B5A">
            <w:pPr>
              <w:jc w:val="left"/>
              <w:rPr>
                <w:rFonts w:ascii="Times New Roman" w:hAnsi="Times New Roman"/>
              </w:rPr>
            </w:pPr>
            <w:r w:rsidRPr="00A75141">
              <w:rPr>
                <w:rFonts w:ascii="Times New Roman" w:hAnsi="Times New Roman"/>
              </w:rPr>
              <w:t>45 sectors</w:t>
            </w:r>
          </w:p>
        </w:tc>
        <w:tc>
          <w:tcPr>
            <w:tcW w:w="2418" w:type="dxa"/>
          </w:tcPr>
          <w:p w14:paraId="260F5897" w14:textId="77777777" w:rsidR="00542B5A" w:rsidRPr="00A75141" w:rsidRDefault="00034EF7" w:rsidP="00542B5A">
            <w:pPr>
              <w:jc w:val="left"/>
              <w:rPr>
                <w:rFonts w:ascii="Times New Roman" w:hAnsi="Times New Roman"/>
              </w:rPr>
            </w:pPr>
            <w:r w:rsidRPr="00A75141">
              <w:rPr>
                <w:rFonts w:ascii="Times New Roman" w:hAnsi="Times New Roman"/>
              </w:rPr>
              <w:t>45 sectors</w:t>
            </w:r>
          </w:p>
        </w:tc>
        <w:tc>
          <w:tcPr>
            <w:tcW w:w="5614" w:type="dxa"/>
            <w:vMerge/>
            <w:tcBorders>
              <w:right w:val="single" w:sz="12" w:space="0" w:color="auto"/>
            </w:tcBorders>
            <w:shd w:val="clear" w:color="auto" w:fill="auto"/>
          </w:tcPr>
          <w:p w14:paraId="35C64D3B" w14:textId="77777777" w:rsidR="00542B5A" w:rsidRPr="00A75141" w:rsidRDefault="00542B5A" w:rsidP="00542B5A">
            <w:pPr>
              <w:jc w:val="left"/>
              <w:rPr>
                <w:rFonts w:ascii="Times New Roman" w:hAnsi="Times New Roman"/>
              </w:rPr>
            </w:pPr>
          </w:p>
        </w:tc>
      </w:tr>
      <w:tr w:rsidR="00542B5A" w:rsidRPr="00A75141" w14:paraId="40FEC675" w14:textId="77777777" w:rsidTr="00E03AEA">
        <w:trPr>
          <w:jc w:val="center"/>
        </w:trPr>
        <w:tc>
          <w:tcPr>
            <w:tcW w:w="3399" w:type="dxa"/>
            <w:tcBorders>
              <w:left w:val="single" w:sz="12" w:space="0" w:color="auto"/>
            </w:tcBorders>
            <w:shd w:val="clear" w:color="auto" w:fill="auto"/>
          </w:tcPr>
          <w:p w14:paraId="3C99334D" w14:textId="77777777" w:rsidR="00542B5A" w:rsidRPr="00A75141" w:rsidRDefault="00542B5A" w:rsidP="00542B5A">
            <w:pPr>
              <w:pStyle w:val="a4"/>
              <w:numPr>
                <w:ilvl w:val="0"/>
                <w:numId w:val="6"/>
              </w:numPr>
              <w:ind w:leftChars="0"/>
              <w:jc w:val="left"/>
              <w:rPr>
                <w:rFonts w:ascii="Times New Roman" w:hAnsi="Times New Roman"/>
              </w:rPr>
            </w:pPr>
            <w:r w:rsidRPr="00A75141">
              <w:rPr>
                <w:rFonts w:ascii="Times New Roman" w:hAnsi="Times New Roman"/>
              </w:rPr>
              <w:t xml:space="preserve">Number of sectors out of 55 services sectors in which MFN exemptions maintained in the </w:t>
            </w:r>
            <w:r w:rsidRPr="00A75141">
              <w:rPr>
                <w:rFonts w:ascii="Times New Roman" w:hAnsi="Times New Roman"/>
              </w:rPr>
              <w:lastRenderedPageBreak/>
              <w:t>DDA under the GATS</w:t>
            </w:r>
          </w:p>
        </w:tc>
        <w:tc>
          <w:tcPr>
            <w:tcW w:w="2281" w:type="dxa"/>
            <w:shd w:val="clear" w:color="auto" w:fill="auto"/>
          </w:tcPr>
          <w:p w14:paraId="5C51E3B1"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w:t>
            </w:r>
          </w:p>
        </w:tc>
        <w:tc>
          <w:tcPr>
            <w:tcW w:w="2372" w:type="dxa"/>
            <w:shd w:val="clear" w:color="auto" w:fill="auto"/>
          </w:tcPr>
          <w:p w14:paraId="4C98EB85" w14:textId="77777777" w:rsidR="00542B5A" w:rsidRPr="00A75141" w:rsidRDefault="00542B5A" w:rsidP="00542B5A">
            <w:pPr>
              <w:jc w:val="left"/>
              <w:rPr>
                <w:rFonts w:ascii="Times New Roman" w:hAnsi="Times New Roman"/>
              </w:rPr>
            </w:pPr>
            <w:r w:rsidRPr="00A75141">
              <w:rPr>
                <w:rFonts w:ascii="Times New Roman" w:hAnsi="Times New Roman"/>
              </w:rPr>
              <w:t>1 sector</w:t>
            </w:r>
          </w:p>
        </w:tc>
        <w:tc>
          <w:tcPr>
            <w:tcW w:w="2418" w:type="dxa"/>
          </w:tcPr>
          <w:p w14:paraId="21902E93" w14:textId="77777777" w:rsidR="00542B5A" w:rsidRPr="00A75141" w:rsidRDefault="00034EF7" w:rsidP="00542B5A">
            <w:pPr>
              <w:jc w:val="left"/>
              <w:rPr>
                <w:rFonts w:ascii="Times New Roman" w:hAnsi="Times New Roman"/>
              </w:rPr>
            </w:pPr>
            <w:r w:rsidRPr="00A75141">
              <w:rPr>
                <w:rFonts w:ascii="Times New Roman" w:hAnsi="Times New Roman"/>
              </w:rPr>
              <w:t>1 sector</w:t>
            </w:r>
          </w:p>
        </w:tc>
        <w:tc>
          <w:tcPr>
            <w:tcW w:w="5614" w:type="dxa"/>
            <w:vMerge/>
            <w:tcBorders>
              <w:bottom w:val="single" w:sz="4" w:space="0" w:color="000000"/>
              <w:right w:val="single" w:sz="12" w:space="0" w:color="auto"/>
            </w:tcBorders>
            <w:shd w:val="clear" w:color="auto" w:fill="auto"/>
          </w:tcPr>
          <w:p w14:paraId="33578E67" w14:textId="77777777" w:rsidR="00542B5A" w:rsidRPr="00A75141" w:rsidRDefault="00542B5A" w:rsidP="00542B5A">
            <w:pPr>
              <w:jc w:val="left"/>
              <w:rPr>
                <w:rFonts w:ascii="Times New Roman" w:hAnsi="Times New Roman"/>
              </w:rPr>
            </w:pPr>
          </w:p>
        </w:tc>
      </w:tr>
      <w:tr w:rsidR="00542B5A" w:rsidRPr="00A75141" w14:paraId="0B920292" w14:textId="77777777" w:rsidTr="00E03AEA">
        <w:trPr>
          <w:jc w:val="center"/>
        </w:trPr>
        <w:tc>
          <w:tcPr>
            <w:tcW w:w="3399" w:type="dxa"/>
            <w:tcBorders>
              <w:left w:val="single" w:sz="12" w:space="0" w:color="auto"/>
            </w:tcBorders>
            <w:shd w:val="clear" w:color="auto" w:fill="auto"/>
          </w:tcPr>
          <w:p w14:paraId="09104375" w14:textId="77777777" w:rsidR="00542B5A" w:rsidRPr="00A75141" w:rsidRDefault="00542B5A" w:rsidP="00542B5A">
            <w:pPr>
              <w:pStyle w:val="a4"/>
              <w:numPr>
                <w:ilvl w:val="0"/>
                <w:numId w:val="6"/>
              </w:numPr>
              <w:ind w:leftChars="0"/>
              <w:jc w:val="left"/>
              <w:rPr>
                <w:rFonts w:ascii="Times New Roman" w:hAnsi="Times New Roman"/>
              </w:rPr>
            </w:pPr>
            <w:r w:rsidRPr="00A75141">
              <w:rPr>
                <w:rFonts w:ascii="Times New Roman" w:hAnsi="Times New Roman"/>
              </w:rPr>
              <w:t>Number of RTAs/FTAs in which more market access and/or NT are committed to services sectors than those in the commitments under the GATS</w:t>
            </w:r>
          </w:p>
        </w:tc>
        <w:tc>
          <w:tcPr>
            <w:tcW w:w="2281" w:type="dxa"/>
            <w:shd w:val="clear" w:color="auto" w:fill="auto"/>
          </w:tcPr>
          <w:p w14:paraId="4FF8A7E2"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shd w:val="clear" w:color="auto" w:fill="auto"/>
          </w:tcPr>
          <w:p w14:paraId="114D74C7" w14:textId="77777777" w:rsidR="00542B5A" w:rsidRPr="00A75141" w:rsidRDefault="00542B5A" w:rsidP="00542B5A">
            <w:pPr>
              <w:jc w:val="left"/>
              <w:rPr>
                <w:rFonts w:ascii="Times New Roman" w:hAnsi="Times New Roman"/>
              </w:rPr>
            </w:pPr>
            <w:r w:rsidRPr="00A75141">
              <w:rPr>
                <w:rFonts w:ascii="Times New Roman" w:hAnsi="Times New Roman"/>
              </w:rPr>
              <w:t>10 agreements</w:t>
            </w:r>
          </w:p>
        </w:tc>
        <w:tc>
          <w:tcPr>
            <w:tcW w:w="2418" w:type="dxa"/>
          </w:tcPr>
          <w:p w14:paraId="6385AA71" w14:textId="77777777" w:rsidR="00542B5A" w:rsidRPr="00A75141" w:rsidRDefault="00034EF7" w:rsidP="00542B5A">
            <w:pPr>
              <w:jc w:val="left"/>
              <w:rPr>
                <w:rFonts w:ascii="Times New Roman" w:hAnsi="Times New Roman"/>
              </w:rPr>
            </w:pPr>
            <w:r w:rsidRPr="00A75141">
              <w:rPr>
                <w:rFonts w:ascii="Times New Roman" w:hAnsi="Times New Roman"/>
              </w:rPr>
              <w:t>17 agreements</w:t>
            </w:r>
          </w:p>
        </w:tc>
        <w:tc>
          <w:tcPr>
            <w:tcW w:w="5614" w:type="dxa"/>
            <w:tcBorders>
              <w:bottom w:val="single" w:sz="4" w:space="0" w:color="000000"/>
              <w:right w:val="single" w:sz="12" w:space="0" w:color="auto"/>
            </w:tcBorders>
            <w:shd w:val="clear" w:color="auto" w:fill="auto"/>
          </w:tcPr>
          <w:p w14:paraId="19E89B14" w14:textId="77777777" w:rsidR="00542B5A" w:rsidRPr="00A75141" w:rsidRDefault="00542B5A" w:rsidP="00542B5A">
            <w:pPr>
              <w:jc w:val="left"/>
              <w:rPr>
                <w:rFonts w:ascii="Times New Roman" w:hAnsi="Times New Roman"/>
              </w:rPr>
            </w:pPr>
          </w:p>
        </w:tc>
      </w:tr>
      <w:tr w:rsidR="00542B5A" w:rsidRPr="00A75141" w14:paraId="0DB840F6" w14:textId="77777777" w:rsidTr="00E03AEA">
        <w:trPr>
          <w:jc w:val="center"/>
        </w:trPr>
        <w:tc>
          <w:tcPr>
            <w:tcW w:w="3399" w:type="dxa"/>
            <w:tcBorders>
              <w:left w:val="single" w:sz="12" w:space="0" w:color="auto"/>
            </w:tcBorders>
            <w:shd w:val="clear" w:color="auto" w:fill="auto"/>
          </w:tcPr>
          <w:p w14:paraId="7B794645" w14:textId="77777777" w:rsidR="00542B5A" w:rsidRPr="00A75141" w:rsidRDefault="00542B5A" w:rsidP="00542B5A">
            <w:pPr>
              <w:pStyle w:val="a4"/>
              <w:numPr>
                <w:ilvl w:val="0"/>
                <w:numId w:val="6"/>
              </w:numPr>
              <w:ind w:leftChars="0"/>
              <w:jc w:val="left"/>
              <w:rPr>
                <w:rFonts w:ascii="Times New Roman" w:hAnsi="Times New Roman"/>
              </w:rPr>
            </w:pPr>
            <w:r w:rsidRPr="00A75141">
              <w:rPr>
                <w:rFonts w:ascii="Times New Roman" w:hAnsi="Times New Roman"/>
              </w:rPr>
              <w:t>Number of sectors in which licensing and qualification requirements apply specifically to foreign service providers</w:t>
            </w:r>
          </w:p>
        </w:tc>
        <w:tc>
          <w:tcPr>
            <w:tcW w:w="2281" w:type="dxa"/>
            <w:shd w:val="clear" w:color="auto" w:fill="auto"/>
          </w:tcPr>
          <w:p w14:paraId="7689BDD9" w14:textId="77777777" w:rsidR="00542B5A" w:rsidRPr="00A75141" w:rsidRDefault="00542B5A" w:rsidP="00542B5A">
            <w:pPr>
              <w:jc w:val="left"/>
              <w:rPr>
                <w:rFonts w:ascii="Times New Roman" w:hAnsi="Times New Roman"/>
              </w:rPr>
            </w:pPr>
            <w:r w:rsidRPr="00A75141">
              <w:rPr>
                <w:rFonts w:ascii="Times New Roman" w:hAnsi="Times New Roman"/>
              </w:rPr>
              <w:t>None except those relating to immigration laws and regulations.</w:t>
            </w:r>
          </w:p>
          <w:p w14:paraId="1D45268B" w14:textId="77777777" w:rsidR="00542B5A" w:rsidRPr="00A75141" w:rsidRDefault="00542B5A" w:rsidP="00542B5A">
            <w:pPr>
              <w:jc w:val="left"/>
              <w:rPr>
                <w:rFonts w:ascii="Times New Roman" w:hAnsi="Times New Roman"/>
              </w:rPr>
            </w:pPr>
          </w:p>
        </w:tc>
        <w:tc>
          <w:tcPr>
            <w:tcW w:w="2372" w:type="dxa"/>
            <w:shd w:val="clear" w:color="auto" w:fill="auto"/>
          </w:tcPr>
          <w:p w14:paraId="00E46DF4" w14:textId="77777777" w:rsidR="00542B5A" w:rsidRPr="00A75141" w:rsidRDefault="00542B5A" w:rsidP="00542B5A">
            <w:pPr>
              <w:jc w:val="left"/>
              <w:rPr>
                <w:rFonts w:ascii="Times New Roman" w:hAnsi="Times New Roman"/>
              </w:rPr>
            </w:pPr>
            <w:r w:rsidRPr="00A75141">
              <w:rPr>
                <w:rFonts w:ascii="Times New Roman" w:hAnsi="Times New Roman"/>
              </w:rPr>
              <w:t>None except those relating to immigration laws and regulations.</w:t>
            </w:r>
          </w:p>
          <w:p w14:paraId="565AD9BE" w14:textId="77777777" w:rsidR="00542B5A" w:rsidRPr="00A75141" w:rsidRDefault="00542B5A" w:rsidP="00542B5A">
            <w:pPr>
              <w:jc w:val="left"/>
              <w:rPr>
                <w:rFonts w:ascii="Times New Roman" w:hAnsi="Times New Roman"/>
              </w:rPr>
            </w:pPr>
          </w:p>
        </w:tc>
        <w:tc>
          <w:tcPr>
            <w:tcW w:w="2418" w:type="dxa"/>
          </w:tcPr>
          <w:p w14:paraId="76603F63" w14:textId="77777777" w:rsidR="00542B5A" w:rsidRPr="00D1130F" w:rsidRDefault="00D1130F" w:rsidP="00542B5A">
            <w:pPr>
              <w:tabs>
                <w:tab w:val="left" w:pos="196"/>
              </w:tabs>
              <w:ind w:left="174" w:hangingChars="83" w:hanging="174"/>
              <w:jc w:val="left"/>
              <w:rPr>
                <w:rFonts w:ascii="Times New Roman" w:hAnsi="Times New Roman"/>
              </w:rPr>
            </w:pPr>
            <w:r w:rsidRPr="0090129C">
              <w:rPr>
                <w:rFonts w:ascii="Times New Roman" w:hAnsi="Times New Roman"/>
              </w:rPr>
              <w:t>None except those relating to immigration laws and regulations.</w:t>
            </w:r>
          </w:p>
        </w:tc>
        <w:tc>
          <w:tcPr>
            <w:tcW w:w="5614" w:type="dxa"/>
            <w:tcBorders>
              <w:bottom w:val="single" w:sz="4" w:space="0" w:color="000000"/>
              <w:right w:val="single" w:sz="12" w:space="0" w:color="auto"/>
            </w:tcBorders>
            <w:shd w:val="clear" w:color="auto" w:fill="auto"/>
          </w:tcPr>
          <w:p w14:paraId="1F2947E8" w14:textId="77777777" w:rsidR="00542B5A" w:rsidRPr="00A75141" w:rsidRDefault="00542B5A" w:rsidP="003D7D33">
            <w:pPr>
              <w:ind w:firstLineChars="100" w:firstLine="210"/>
              <w:jc w:val="left"/>
              <w:rPr>
                <w:rFonts w:ascii="Times New Roman" w:hAnsi="Times New Roman"/>
              </w:rPr>
            </w:pPr>
          </w:p>
        </w:tc>
      </w:tr>
      <w:tr w:rsidR="00542B5A" w:rsidRPr="00A75141" w14:paraId="46D02689" w14:textId="77777777" w:rsidTr="00E03AEA">
        <w:trPr>
          <w:jc w:val="center"/>
        </w:trPr>
        <w:tc>
          <w:tcPr>
            <w:tcW w:w="3399" w:type="dxa"/>
            <w:tcBorders>
              <w:left w:val="single" w:sz="12" w:space="0" w:color="auto"/>
              <w:bottom w:val="single" w:sz="4" w:space="0" w:color="auto"/>
            </w:tcBorders>
            <w:shd w:val="clear" w:color="auto" w:fill="auto"/>
          </w:tcPr>
          <w:p w14:paraId="70A0E140" w14:textId="77777777" w:rsidR="00542B5A" w:rsidRPr="00A75141" w:rsidRDefault="00542B5A" w:rsidP="00542B5A">
            <w:pPr>
              <w:pStyle w:val="a4"/>
              <w:numPr>
                <w:ilvl w:val="0"/>
                <w:numId w:val="6"/>
              </w:numPr>
              <w:ind w:leftChars="0"/>
              <w:jc w:val="left"/>
              <w:rPr>
                <w:rFonts w:ascii="Times New Roman" w:hAnsi="Times New Roman"/>
              </w:rPr>
            </w:pPr>
            <w:r w:rsidRPr="00A75141">
              <w:rPr>
                <w:rFonts w:ascii="Times New Roman" w:hAnsi="Times New Roman"/>
              </w:rPr>
              <w:t>Measures to improve transparency in services</w:t>
            </w:r>
          </w:p>
        </w:tc>
        <w:tc>
          <w:tcPr>
            <w:tcW w:w="2281" w:type="dxa"/>
            <w:tcBorders>
              <w:bottom w:val="single" w:sz="4" w:space="0" w:color="auto"/>
            </w:tcBorders>
            <w:shd w:val="clear" w:color="auto" w:fill="auto"/>
          </w:tcPr>
          <w:p w14:paraId="66EE43D1" w14:textId="77777777" w:rsidR="00542B5A" w:rsidRPr="00A75141" w:rsidRDefault="00542B5A" w:rsidP="00542B5A">
            <w:pPr>
              <w:jc w:val="left"/>
              <w:rPr>
                <w:rFonts w:ascii="Times New Roman" w:hAnsi="Times New Roman"/>
              </w:rPr>
            </w:pPr>
            <w:r w:rsidRPr="00A75141">
              <w:rPr>
                <w:rFonts w:ascii="Times New Roman" w:hAnsi="Times New Roman"/>
              </w:rPr>
              <w:t>Transparency standards are implemented according to Administrative Procedure Act (Act 88,1993)</w:t>
            </w:r>
          </w:p>
        </w:tc>
        <w:tc>
          <w:tcPr>
            <w:tcW w:w="2372" w:type="dxa"/>
            <w:tcBorders>
              <w:bottom w:val="single" w:sz="4" w:space="0" w:color="auto"/>
            </w:tcBorders>
            <w:shd w:val="clear" w:color="auto" w:fill="auto"/>
          </w:tcPr>
          <w:p w14:paraId="5DAC9499" w14:textId="77777777" w:rsidR="00542B5A" w:rsidRPr="00A75141" w:rsidRDefault="00542B5A" w:rsidP="00542B5A">
            <w:pPr>
              <w:jc w:val="left"/>
              <w:rPr>
                <w:rFonts w:ascii="Times New Roman" w:hAnsi="Times New Roman"/>
              </w:rPr>
            </w:pPr>
            <w:r w:rsidRPr="00A75141">
              <w:rPr>
                <w:rFonts w:ascii="Times New Roman" w:hAnsi="Times New Roman"/>
              </w:rPr>
              <w:t>Transparency standards are implemented according to Administrative Procedure Act (Act 88,1993) and “Prior Clearance Procedures for Application of Laws and Ordinances by Administrative Organs” (no action letter system) ( Cabinet Decision, March 27, 2001)</w:t>
            </w:r>
          </w:p>
        </w:tc>
        <w:tc>
          <w:tcPr>
            <w:tcW w:w="2418" w:type="dxa"/>
            <w:tcBorders>
              <w:bottom w:val="single" w:sz="4" w:space="0" w:color="auto"/>
            </w:tcBorders>
          </w:tcPr>
          <w:p w14:paraId="40CD8C18" w14:textId="77777777" w:rsidR="00542B5A" w:rsidRPr="00A75141" w:rsidRDefault="00D1130F" w:rsidP="00542B5A">
            <w:pPr>
              <w:tabs>
                <w:tab w:val="left" w:pos="196"/>
              </w:tabs>
              <w:ind w:left="174" w:hangingChars="83" w:hanging="174"/>
              <w:jc w:val="left"/>
              <w:rPr>
                <w:rFonts w:ascii="Times New Roman" w:hAnsi="Times New Roman"/>
              </w:rPr>
            </w:pPr>
            <w:r>
              <w:rPr>
                <w:rFonts w:ascii="Times New Roman" w:hAnsi="Times New Roman" w:hint="eastAsia"/>
              </w:rPr>
              <w:t xml:space="preserve">(No </w:t>
            </w:r>
            <w:r>
              <w:rPr>
                <w:rFonts w:ascii="Times New Roman" w:hAnsi="Times New Roman"/>
              </w:rPr>
              <w:t>measures to report)</w:t>
            </w:r>
          </w:p>
        </w:tc>
        <w:tc>
          <w:tcPr>
            <w:tcW w:w="5614" w:type="dxa"/>
            <w:tcBorders>
              <w:bottom w:val="single" w:sz="4" w:space="0" w:color="auto"/>
              <w:right w:val="single" w:sz="12" w:space="0" w:color="auto"/>
            </w:tcBorders>
            <w:shd w:val="clear" w:color="auto" w:fill="auto"/>
          </w:tcPr>
          <w:p w14:paraId="793379AF" w14:textId="73C858D6" w:rsidR="00542B5A" w:rsidRPr="00A75141" w:rsidRDefault="00542B5A" w:rsidP="00542B5A">
            <w:pPr>
              <w:tabs>
                <w:tab w:val="left" w:pos="196"/>
              </w:tabs>
              <w:ind w:left="174" w:hangingChars="83" w:hanging="174"/>
              <w:jc w:val="left"/>
              <w:rPr>
                <w:rFonts w:ascii="Times New Roman" w:hAnsi="Times New Roman"/>
              </w:rPr>
            </w:pPr>
          </w:p>
        </w:tc>
      </w:tr>
      <w:tr w:rsidR="00542B5A" w:rsidRPr="00A75141" w14:paraId="0307FB99"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3A632844"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4. Investment</w:t>
            </w:r>
          </w:p>
        </w:tc>
        <w:tc>
          <w:tcPr>
            <w:tcW w:w="2281" w:type="dxa"/>
            <w:tcBorders>
              <w:top w:val="single" w:sz="4" w:space="0" w:color="auto"/>
              <w:bottom w:val="single" w:sz="4" w:space="0" w:color="auto"/>
            </w:tcBorders>
            <w:shd w:val="clear" w:color="auto" w:fill="AEAAAA"/>
          </w:tcPr>
          <w:p w14:paraId="090C9205"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424A9113"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41AC55C7"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0B637EE6" w14:textId="77777777" w:rsidR="00542B5A" w:rsidRPr="00A75141" w:rsidRDefault="00542B5A" w:rsidP="00542B5A">
            <w:pPr>
              <w:jc w:val="left"/>
              <w:rPr>
                <w:rFonts w:ascii="Times New Roman" w:hAnsi="Times New Roman"/>
              </w:rPr>
            </w:pPr>
          </w:p>
        </w:tc>
      </w:tr>
      <w:tr w:rsidR="00034EF7" w:rsidRPr="00A75141" w14:paraId="34CACE12" w14:textId="77777777" w:rsidTr="0015340A">
        <w:trPr>
          <w:jc w:val="center"/>
        </w:trPr>
        <w:tc>
          <w:tcPr>
            <w:tcW w:w="3399" w:type="dxa"/>
            <w:tcBorders>
              <w:top w:val="single" w:sz="4" w:space="0" w:color="auto"/>
              <w:left w:val="single" w:sz="12" w:space="0" w:color="auto"/>
            </w:tcBorders>
            <w:shd w:val="clear" w:color="auto" w:fill="auto"/>
          </w:tcPr>
          <w:p w14:paraId="644BDF57" w14:textId="77777777" w:rsidR="00034EF7" w:rsidRPr="00A75141" w:rsidRDefault="00034EF7" w:rsidP="00542B5A">
            <w:pPr>
              <w:pStyle w:val="a4"/>
              <w:numPr>
                <w:ilvl w:val="0"/>
                <w:numId w:val="7"/>
              </w:numPr>
              <w:ind w:leftChars="0"/>
              <w:jc w:val="left"/>
              <w:rPr>
                <w:rFonts w:ascii="Times New Roman" w:hAnsi="Times New Roman"/>
              </w:rPr>
            </w:pPr>
            <w:r w:rsidRPr="00A75141">
              <w:rPr>
                <w:rFonts w:ascii="Times New Roman" w:hAnsi="Times New Roman"/>
              </w:rPr>
              <w:t xml:space="preserve">Restrictions on foreign investment </w:t>
            </w:r>
          </w:p>
        </w:tc>
        <w:tc>
          <w:tcPr>
            <w:tcW w:w="2281" w:type="dxa"/>
            <w:vMerge w:val="restart"/>
            <w:tcBorders>
              <w:top w:val="single" w:sz="4" w:space="0" w:color="auto"/>
            </w:tcBorders>
            <w:shd w:val="clear" w:color="auto" w:fill="auto"/>
          </w:tcPr>
          <w:p w14:paraId="4DC406BE" w14:textId="77777777" w:rsidR="00034EF7" w:rsidRPr="00A75141" w:rsidRDefault="00034EF7" w:rsidP="00542B5A">
            <w:pPr>
              <w:jc w:val="left"/>
              <w:rPr>
                <w:rFonts w:ascii="Times New Roman" w:hAnsi="Times New Roman"/>
              </w:rPr>
            </w:pPr>
            <w:r w:rsidRPr="00A75141">
              <w:rPr>
                <w:rFonts w:ascii="Times New Roman" w:hAnsi="Times New Roman"/>
              </w:rPr>
              <w:t xml:space="preserve">The Foreign Exchange and Foreign Trade Act requires a foreign </w:t>
            </w:r>
            <w:r w:rsidRPr="00A75141">
              <w:rPr>
                <w:rFonts w:ascii="Times New Roman" w:hAnsi="Times New Roman"/>
              </w:rPr>
              <w:lastRenderedPageBreak/>
              <w:t>investor who plans to invest in the limited and specified industrial sectors to submit prior notification to the authorities.</w:t>
            </w:r>
          </w:p>
        </w:tc>
        <w:tc>
          <w:tcPr>
            <w:tcW w:w="2372" w:type="dxa"/>
            <w:vMerge w:val="restart"/>
            <w:tcBorders>
              <w:top w:val="single" w:sz="4" w:space="0" w:color="auto"/>
            </w:tcBorders>
            <w:shd w:val="clear" w:color="auto" w:fill="auto"/>
          </w:tcPr>
          <w:p w14:paraId="74437459" w14:textId="77777777" w:rsidR="00034EF7" w:rsidRPr="00A75141" w:rsidRDefault="00034EF7"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The Foreign Exchange and Foreign Trade Act requires a foreign </w:t>
            </w:r>
            <w:r w:rsidRPr="00A75141">
              <w:rPr>
                <w:rFonts w:ascii="Times New Roman" w:hAnsi="Times New Roman"/>
              </w:rPr>
              <w:lastRenderedPageBreak/>
              <w:t xml:space="preserve">investor who plans to invest in the limited and specified industrial sectors to submit prior notification to the authorities. In 1998 Japan excluded mining sector from the specified industrial sectors. </w:t>
            </w:r>
          </w:p>
          <w:p w14:paraId="5AD3658E" w14:textId="77777777" w:rsidR="00034EF7" w:rsidRPr="00A75141" w:rsidRDefault="00034EF7"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Japan’s recent investment agreements all include provisions for pre-establishment National Treatment (NT) subject to a list of reservations.</w:t>
            </w:r>
          </w:p>
          <w:p w14:paraId="7AEBCFB9" w14:textId="77777777" w:rsidR="00034EF7" w:rsidRPr="00A75141" w:rsidRDefault="00034EF7"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Japan’s reservations with regard to the application of NT exist in 17 sectors, with the addition of 3 specific reservations that apply to all sectors.</w:t>
            </w:r>
          </w:p>
          <w:p w14:paraId="438CF5ED" w14:textId="77777777" w:rsidR="00034EF7" w:rsidRPr="00A75141" w:rsidRDefault="00034EF7"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Japan’s reservations with regard to the application of </w:t>
            </w:r>
            <w:r w:rsidRPr="00A75141">
              <w:rPr>
                <w:rFonts w:ascii="Times New Roman" w:hAnsi="Times New Roman"/>
              </w:rPr>
              <w:lastRenderedPageBreak/>
              <w:t>Performance Requirements exist in 8 sectors, with the addition of 2 specific reservations that apply to all sectors.</w:t>
            </w:r>
          </w:p>
        </w:tc>
        <w:tc>
          <w:tcPr>
            <w:tcW w:w="2418" w:type="dxa"/>
            <w:vMerge w:val="restart"/>
            <w:tcBorders>
              <w:top w:val="single" w:sz="4" w:space="0" w:color="auto"/>
            </w:tcBorders>
          </w:tcPr>
          <w:p w14:paraId="11C3598C" w14:textId="77777777" w:rsidR="00034EF7" w:rsidRPr="00A75141" w:rsidRDefault="00034EF7" w:rsidP="00542B5A">
            <w:pPr>
              <w:jc w:val="left"/>
              <w:rPr>
                <w:rFonts w:ascii="Times New Roman" w:hAnsi="Times New Roman"/>
              </w:rPr>
            </w:pPr>
            <w:r w:rsidRPr="00A75141">
              <w:rPr>
                <w:rFonts w:ascii="Times New Roman" w:hAnsi="Times New Roman"/>
              </w:rPr>
              <w:lastRenderedPageBreak/>
              <w:t xml:space="preserve">The Foreign Exchange and Foreign Trade Act requires a foreign </w:t>
            </w:r>
            <w:r w:rsidRPr="00A75141">
              <w:rPr>
                <w:rFonts w:ascii="Times New Roman" w:hAnsi="Times New Roman"/>
              </w:rPr>
              <w:lastRenderedPageBreak/>
              <w:t>investor who intends to invest in companies of the designated business sectors to submit prior-notification to the authorities.</w:t>
            </w:r>
          </w:p>
        </w:tc>
        <w:tc>
          <w:tcPr>
            <w:tcW w:w="5614" w:type="dxa"/>
            <w:vMerge w:val="restart"/>
            <w:tcBorders>
              <w:top w:val="single" w:sz="4" w:space="0" w:color="auto"/>
              <w:right w:val="single" w:sz="12" w:space="0" w:color="auto"/>
            </w:tcBorders>
            <w:shd w:val="clear" w:color="auto" w:fill="auto"/>
          </w:tcPr>
          <w:p w14:paraId="0E4EF82D" w14:textId="77777777" w:rsidR="00034EF7" w:rsidRPr="00A75141" w:rsidRDefault="00034EF7" w:rsidP="00034EF7">
            <w:pPr>
              <w:jc w:val="left"/>
              <w:rPr>
                <w:rFonts w:ascii="Times New Roman" w:hAnsi="Times New Roman"/>
              </w:rPr>
            </w:pPr>
            <w:r w:rsidRPr="00A75141">
              <w:rPr>
                <w:rFonts w:ascii="Times New Roman" w:hAnsi="Times New Roman"/>
              </w:rPr>
              <w:lastRenderedPageBreak/>
              <w:t xml:space="preserve">Since the Mid-term Stocktake, there have been some major achievements. In 2009, the Japanese government improved the FDI screening process by shortening the time necessary to </w:t>
            </w:r>
            <w:r w:rsidRPr="00A75141">
              <w:rPr>
                <w:rFonts w:ascii="Times New Roman" w:hAnsi="Times New Roman"/>
              </w:rPr>
              <w:lastRenderedPageBreak/>
              <w:t xml:space="preserve">complete screening to 5 business days for cases that are deemed to pose no risks to national security. In addition, the period to submit both prior-notification and post-investment report was extended and this amendment has resulted in reducing the administrative costs for foreign investors. </w:t>
            </w:r>
          </w:p>
          <w:p w14:paraId="06937F30" w14:textId="77777777" w:rsidR="00034EF7" w:rsidRPr="00A75141" w:rsidRDefault="00034EF7" w:rsidP="00034EF7">
            <w:pPr>
              <w:jc w:val="left"/>
              <w:rPr>
                <w:rFonts w:ascii="Times New Roman" w:hAnsi="Times New Roman"/>
              </w:rPr>
            </w:pPr>
            <w:r w:rsidRPr="00A75141">
              <w:rPr>
                <w:rFonts w:ascii="Times New Roman" w:hAnsi="Times New Roman"/>
              </w:rPr>
              <w:t xml:space="preserve">In 2014, the transaction of securities underwriting was exempted from the prior-notification requirement and post-investment report. </w:t>
            </w:r>
          </w:p>
          <w:p w14:paraId="638307B0" w14:textId="364BD321" w:rsidR="00034EF7" w:rsidRPr="00A75141" w:rsidRDefault="00034EF7" w:rsidP="00034EF7">
            <w:pPr>
              <w:jc w:val="left"/>
              <w:rPr>
                <w:rFonts w:ascii="Times New Roman" w:hAnsi="Times New Roman"/>
              </w:rPr>
            </w:pPr>
            <w:r w:rsidRPr="00A75141">
              <w:rPr>
                <w:rFonts w:ascii="Times New Roman" w:hAnsi="Times New Roman"/>
              </w:rPr>
              <w:t>On November 22, 2019, the Amendment of the Foreign Exchange and Foreign Trade Act was approved at the national Diet. It introduces broader exemption from the prior-notification requirement for certain types of foreign investments in order to further promote FDI conducive to sound economic growth. The amended act will take effect in May 2020.</w:t>
            </w:r>
          </w:p>
        </w:tc>
      </w:tr>
      <w:tr w:rsidR="00034EF7" w:rsidRPr="00A75141" w14:paraId="00F202D6" w14:textId="77777777" w:rsidTr="00E03AEA">
        <w:trPr>
          <w:jc w:val="center"/>
        </w:trPr>
        <w:tc>
          <w:tcPr>
            <w:tcW w:w="3399" w:type="dxa"/>
            <w:tcBorders>
              <w:left w:val="single" w:sz="12" w:space="0" w:color="auto"/>
            </w:tcBorders>
            <w:shd w:val="clear" w:color="auto" w:fill="auto"/>
          </w:tcPr>
          <w:p w14:paraId="635047ED" w14:textId="77777777" w:rsidR="00034EF7" w:rsidRPr="00A75141" w:rsidRDefault="00034EF7" w:rsidP="00542B5A">
            <w:pPr>
              <w:pStyle w:val="a4"/>
              <w:numPr>
                <w:ilvl w:val="0"/>
                <w:numId w:val="7"/>
              </w:numPr>
              <w:ind w:leftChars="0"/>
              <w:jc w:val="left"/>
              <w:rPr>
                <w:rFonts w:ascii="Times New Roman" w:hAnsi="Times New Roman"/>
              </w:rPr>
            </w:pPr>
            <w:r w:rsidRPr="00A75141">
              <w:rPr>
                <w:rFonts w:ascii="Times New Roman" w:hAnsi="Times New Roman"/>
              </w:rPr>
              <w:t xml:space="preserve">Investment by foreigners entails </w:t>
            </w:r>
            <w:r w:rsidRPr="00A75141">
              <w:rPr>
                <w:rFonts w:ascii="Times New Roman" w:hAnsi="Times New Roman"/>
              </w:rPr>
              <w:lastRenderedPageBreak/>
              <w:t>offsets (performance requirements, export requirements, local content requirements)</w:t>
            </w:r>
          </w:p>
        </w:tc>
        <w:tc>
          <w:tcPr>
            <w:tcW w:w="2281" w:type="dxa"/>
            <w:vMerge/>
            <w:shd w:val="clear" w:color="auto" w:fill="auto"/>
          </w:tcPr>
          <w:p w14:paraId="19E44291" w14:textId="77777777" w:rsidR="00034EF7" w:rsidRPr="00A75141" w:rsidRDefault="00034EF7" w:rsidP="00542B5A">
            <w:pPr>
              <w:jc w:val="left"/>
              <w:rPr>
                <w:rFonts w:ascii="Times New Roman" w:hAnsi="Times New Roman"/>
              </w:rPr>
            </w:pPr>
          </w:p>
        </w:tc>
        <w:tc>
          <w:tcPr>
            <w:tcW w:w="2372" w:type="dxa"/>
            <w:vMerge/>
            <w:shd w:val="clear" w:color="auto" w:fill="auto"/>
          </w:tcPr>
          <w:p w14:paraId="64DA64A1" w14:textId="77777777" w:rsidR="00034EF7" w:rsidRPr="00A75141" w:rsidRDefault="00034EF7" w:rsidP="00542B5A">
            <w:pPr>
              <w:jc w:val="left"/>
              <w:rPr>
                <w:rFonts w:ascii="Times New Roman" w:hAnsi="Times New Roman"/>
              </w:rPr>
            </w:pPr>
          </w:p>
        </w:tc>
        <w:tc>
          <w:tcPr>
            <w:tcW w:w="2418" w:type="dxa"/>
            <w:vMerge/>
          </w:tcPr>
          <w:p w14:paraId="295357EB" w14:textId="77777777" w:rsidR="00034EF7" w:rsidRPr="00A75141" w:rsidRDefault="00034EF7" w:rsidP="00542B5A">
            <w:pPr>
              <w:jc w:val="left"/>
              <w:rPr>
                <w:rFonts w:ascii="Times New Roman" w:hAnsi="Times New Roman"/>
              </w:rPr>
            </w:pPr>
          </w:p>
        </w:tc>
        <w:tc>
          <w:tcPr>
            <w:tcW w:w="5614" w:type="dxa"/>
            <w:vMerge/>
            <w:tcBorders>
              <w:right w:val="single" w:sz="12" w:space="0" w:color="auto"/>
            </w:tcBorders>
            <w:shd w:val="clear" w:color="auto" w:fill="auto"/>
          </w:tcPr>
          <w:p w14:paraId="7D60ADA1" w14:textId="77777777" w:rsidR="00034EF7" w:rsidRPr="00A75141" w:rsidRDefault="00034EF7" w:rsidP="00542B5A">
            <w:pPr>
              <w:jc w:val="left"/>
              <w:rPr>
                <w:rFonts w:ascii="Times New Roman" w:hAnsi="Times New Roman"/>
              </w:rPr>
            </w:pPr>
          </w:p>
        </w:tc>
      </w:tr>
      <w:tr w:rsidR="00542B5A" w:rsidRPr="00A75141" w14:paraId="4CDD28A6" w14:textId="77777777" w:rsidTr="00E03AEA">
        <w:trPr>
          <w:jc w:val="center"/>
        </w:trPr>
        <w:tc>
          <w:tcPr>
            <w:tcW w:w="3399" w:type="dxa"/>
            <w:tcBorders>
              <w:left w:val="single" w:sz="12" w:space="0" w:color="auto"/>
            </w:tcBorders>
            <w:shd w:val="clear" w:color="auto" w:fill="auto"/>
          </w:tcPr>
          <w:p w14:paraId="5F637D45" w14:textId="77777777" w:rsidR="00542B5A" w:rsidRPr="00A75141" w:rsidRDefault="00542B5A" w:rsidP="00542B5A">
            <w:pPr>
              <w:pStyle w:val="a4"/>
              <w:numPr>
                <w:ilvl w:val="0"/>
                <w:numId w:val="7"/>
              </w:numPr>
              <w:ind w:leftChars="0"/>
              <w:jc w:val="left"/>
              <w:rPr>
                <w:rFonts w:ascii="Times New Roman" w:hAnsi="Times New Roman"/>
              </w:rPr>
            </w:pPr>
            <w:r w:rsidRPr="00A75141">
              <w:rPr>
                <w:rFonts w:ascii="Times New Roman" w:hAnsi="Times New Roman"/>
              </w:rPr>
              <w:lastRenderedPageBreak/>
              <w:t>Restrictions on transfers of capital</w:t>
            </w:r>
          </w:p>
        </w:tc>
        <w:tc>
          <w:tcPr>
            <w:tcW w:w="2281" w:type="dxa"/>
            <w:shd w:val="clear" w:color="auto" w:fill="auto"/>
          </w:tcPr>
          <w:p w14:paraId="06C99C6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 principle, Japan had no restriction on repatriation of the funds.</w:t>
            </w:r>
          </w:p>
          <w:p w14:paraId="7F811225"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Foreign exchange was available through authorized foreign exchange banks. There was no distinction between a domestic firm and a foreign firm. </w:t>
            </w:r>
          </w:p>
          <w:p w14:paraId="15A21EA3"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 principle, there was no restriction on the convertibility of currencies for the overseas transfer of funds.</w:t>
            </w:r>
          </w:p>
          <w:p w14:paraId="077E1D2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Investors who intended outward foreign direct </w:t>
            </w:r>
            <w:r w:rsidRPr="00A75141">
              <w:rPr>
                <w:rFonts w:ascii="Times New Roman" w:hAnsi="Times New Roman"/>
              </w:rPr>
              <w:lastRenderedPageBreak/>
              <w:t xml:space="preserve">investment had to give prior notification which would be examined by authorities. </w:t>
            </w:r>
          </w:p>
          <w:p w14:paraId="0C31DF2E" w14:textId="77777777" w:rsidR="00542B5A" w:rsidRPr="00A75141" w:rsidRDefault="00542B5A" w:rsidP="00542B5A">
            <w:pPr>
              <w:tabs>
                <w:tab w:val="left" w:pos="196"/>
              </w:tabs>
              <w:ind w:left="174" w:hangingChars="83" w:hanging="174"/>
              <w:jc w:val="left"/>
              <w:rPr>
                <w:rFonts w:ascii="Times New Roman" w:hAnsi="Times New Roman"/>
              </w:rPr>
            </w:pPr>
          </w:p>
        </w:tc>
        <w:tc>
          <w:tcPr>
            <w:tcW w:w="2372" w:type="dxa"/>
            <w:shd w:val="clear" w:color="auto" w:fill="auto"/>
          </w:tcPr>
          <w:p w14:paraId="704B920B"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In principle, Japan has no restriction on repatriation of the funds. </w:t>
            </w:r>
          </w:p>
          <w:p w14:paraId="1E2EA1E4" w14:textId="77777777" w:rsidR="00542B5A" w:rsidRPr="00A75141" w:rsidRDefault="00542B5A" w:rsidP="00542B5A">
            <w:pPr>
              <w:jc w:val="left"/>
              <w:rPr>
                <w:rFonts w:ascii="Times New Roman" w:hAnsi="Times New Roman"/>
              </w:rPr>
            </w:pPr>
          </w:p>
          <w:p w14:paraId="7E055EE6" w14:textId="77777777" w:rsidR="00542B5A" w:rsidRPr="00A75141" w:rsidRDefault="00542B5A" w:rsidP="00542B5A">
            <w:pPr>
              <w:jc w:val="left"/>
              <w:rPr>
                <w:rFonts w:ascii="Times New Roman" w:hAnsi="Times New Roman"/>
              </w:rPr>
            </w:pPr>
          </w:p>
          <w:p w14:paraId="2F168ACD" w14:textId="77777777" w:rsidR="00542B5A" w:rsidRPr="00A75141" w:rsidRDefault="00542B5A" w:rsidP="00542B5A">
            <w:pPr>
              <w:jc w:val="left"/>
              <w:rPr>
                <w:rFonts w:ascii="Times New Roman" w:hAnsi="Times New Roman"/>
              </w:rPr>
            </w:pPr>
          </w:p>
          <w:p w14:paraId="0ED7AE05" w14:textId="77777777" w:rsidR="00542B5A" w:rsidRPr="00A75141" w:rsidRDefault="00542B5A" w:rsidP="00542B5A">
            <w:pPr>
              <w:jc w:val="left"/>
              <w:rPr>
                <w:rFonts w:ascii="Times New Roman" w:hAnsi="Times New Roman"/>
              </w:rPr>
            </w:pPr>
          </w:p>
          <w:p w14:paraId="033BBD9A" w14:textId="77777777" w:rsidR="00542B5A" w:rsidRPr="00A75141" w:rsidRDefault="00542B5A" w:rsidP="00542B5A">
            <w:pPr>
              <w:jc w:val="left"/>
              <w:rPr>
                <w:rFonts w:ascii="Times New Roman" w:hAnsi="Times New Roman"/>
              </w:rPr>
            </w:pPr>
          </w:p>
          <w:p w14:paraId="25E570DF" w14:textId="77777777" w:rsidR="00542B5A" w:rsidRPr="00A75141" w:rsidRDefault="00542B5A" w:rsidP="00542B5A">
            <w:pPr>
              <w:jc w:val="left"/>
              <w:rPr>
                <w:rFonts w:ascii="Times New Roman" w:hAnsi="Times New Roman"/>
              </w:rPr>
            </w:pPr>
          </w:p>
          <w:p w14:paraId="6E27F021" w14:textId="77777777" w:rsidR="00542B5A" w:rsidRPr="00A75141" w:rsidRDefault="00542B5A" w:rsidP="00542B5A">
            <w:pPr>
              <w:jc w:val="left"/>
              <w:rPr>
                <w:rFonts w:ascii="Times New Roman" w:hAnsi="Times New Roman"/>
              </w:rPr>
            </w:pPr>
          </w:p>
          <w:p w14:paraId="0D342005" w14:textId="77777777" w:rsidR="00F34E5A" w:rsidRPr="00A75141" w:rsidRDefault="00F34E5A" w:rsidP="00542B5A">
            <w:pPr>
              <w:jc w:val="left"/>
              <w:rPr>
                <w:rFonts w:ascii="Times New Roman" w:hAnsi="Times New Roman"/>
              </w:rPr>
            </w:pPr>
          </w:p>
          <w:p w14:paraId="23BD276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 principle, there is no restriction on the convertibility of currencies for the overseas transfer of funds.</w:t>
            </w:r>
          </w:p>
          <w:p w14:paraId="2A9C5343"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An investor who has made an outward direct investment needs to </w:t>
            </w:r>
            <w:r w:rsidRPr="00A75141">
              <w:rPr>
                <w:rFonts w:ascii="Times New Roman" w:hAnsi="Times New Roman"/>
              </w:rPr>
              <w:lastRenderedPageBreak/>
              <w:t>submit an ex post facto reporting to the Minister of Finance except an investment in certain sectors where a prior notification is required.</w:t>
            </w:r>
          </w:p>
        </w:tc>
        <w:tc>
          <w:tcPr>
            <w:tcW w:w="2418" w:type="dxa"/>
          </w:tcPr>
          <w:p w14:paraId="4A32EC75" w14:textId="77777777" w:rsidR="00542B5A" w:rsidRPr="00A75141" w:rsidRDefault="00034EF7" w:rsidP="00542B5A">
            <w:pPr>
              <w:jc w:val="left"/>
              <w:rPr>
                <w:rFonts w:ascii="Times New Roman" w:hAnsi="Times New Roman"/>
              </w:rPr>
            </w:pPr>
            <w:r w:rsidRPr="00A75141">
              <w:rPr>
                <w:rFonts w:ascii="Times New Roman" w:hAnsi="Times New Roman"/>
              </w:rPr>
              <w:lastRenderedPageBreak/>
              <w:t>-In principle, Japan has no restriction on repatriation of the funds.</w:t>
            </w:r>
          </w:p>
          <w:p w14:paraId="1EA62A69" w14:textId="77777777" w:rsidR="00034EF7" w:rsidRPr="00A75141" w:rsidRDefault="00034EF7" w:rsidP="00542B5A">
            <w:pPr>
              <w:jc w:val="left"/>
              <w:rPr>
                <w:rFonts w:ascii="Times New Roman" w:hAnsi="Times New Roman"/>
              </w:rPr>
            </w:pPr>
          </w:p>
          <w:p w14:paraId="67B5B2D1" w14:textId="77777777" w:rsidR="00034EF7" w:rsidRPr="00A75141" w:rsidRDefault="00034EF7" w:rsidP="00542B5A">
            <w:pPr>
              <w:jc w:val="left"/>
              <w:rPr>
                <w:rFonts w:ascii="Times New Roman" w:hAnsi="Times New Roman"/>
              </w:rPr>
            </w:pPr>
          </w:p>
          <w:p w14:paraId="4099F05D" w14:textId="77777777" w:rsidR="00034EF7" w:rsidRPr="00A75141" w:rsidRDefault="00034EF7" w:rsidP="00542B5A">
            <w:pPr>
              <w:jc w:val="left"/>
              <w:rPr>
                <w:rFonts w:ascii="Times New Roman" w:hAnsi="Times New Roman"/>
              </w:rPr>
            </w:pPr>
          </w:p>
          <w:p w14:paraId="6CA703F6" w14:textId="77777777" w:rsidR="00034EF7" w:rsidRPr="00A75141" w:rsidRDefault="00034EF7" w:rsidP="00542B5A">
            <w:pPr>
              <w:jc w:val="left"/>
              <w:rPr>
                <w:rFonts w:ascii="Times New Roman" w:hAnsi="Times New Roman"/>
              </w:rPr>
            </w:pPr>
          </w:p>
          <w:p w14:paraId="5E4FEEF3" w14:textId="77777777" w:rsidR="00034EF7" w:rsidRPr="00A75141" w:rsidRDefault="00034EF7" w:rsidP="00542B5A">
            <w:pPr>
              <w:jc w:val="left"/>
              <w:rPr>
                <w:rFonts w:ascii="Times New Roman" w:hAnsi="Times New Roman"/>
              </w:rPr>
            </w:pPr>
          </w:p>
          <w:p w14:paraId="3B8EC069" w14:textId="77777777" w:rsidR="00034EF7" w:rsidRPr="00A75141" w:rsidRDefault="00034EF7" w:rsidP="00542B5A">
            <w:pPr>
              <w:jc w:val="left"/>
              <w:rPr>
                <w:rFonts w:ascii="Times New Roman" w:hAnsi="Times New Roman"/>
              </w:rPr>
            </w:pPr>
          </w:p>
          <w:p w14:paraId="6E7857B4" w14:textId="77777777" w:rsidR="00034EF7" w:rsidRPr="00A75141" w:rsidRDefault="00034EF7" w:rsidP="00542B5A">
            <w:pPr>
              <w:jc w:val="left"/>
              <w:rPr>
                <w:rFonts w:ascii="Times New Roman" w:hAnsi="Times New Roman"/>
              </w:rPr>
            </w:pPr>
          </w:p>
          <w:p w14:paraId="19C9933F" w14:textId="77777777" w:rsidR="00034EF7" w:rsidRPr="00A75141" w:rsidRDefault="00034EF7" w:rsidP="00542B5A">
            <w:pPr>
              <w:jc w:val="left"/>
              <w:rPr>
                <w:rFonts w:ascii="Times New Roman" w:hAnsi="Times New Roman"/>
              </w:rPr>
            </w:pPr>
          </w:p>
          <w:p w14:paraId="65229F4B" w14:textId="77777777" w:rsidR="00F34E5A" w:rsidRPr="00A75141" w:rsidRDefault="00F34E5A" w:rsidP="00542B5A">
            <w:pPr>
              <w:jc w:val="left"/>
              <w:rPr>
                <w:rFonts w:ascii="Times New Roman" w:hAnsi="Times New Roman"/>
              </w:rPr>
            </w:pPr>
          </w:p>
          <w:p w14:paraId="7C45DE0E" w14:textId="77777777" w:rsidR="00F34E5A" w:rsidRPr="00A75141" w:rsidRDefault="00F34E5A" w:rsidP="00F34E5A">
            <w:pPr>
              <w:jc w:val="left"/>
              <w:rPr>
                <w:rFonts w:ascii="Times New Roman" w:hAnsi="Times New Roman"/>
              </w:rPr>
            </w:pPr>
            <w:r w:rsidRPr="00A75141">
              <w:rPr>
                <w:rFonts w:ascii="Times New Roman" w:hAnsi="Times New Roman"/>
              </w:rPr>
              <w:t>-In principle, there is no restriction on the convertibility of currencies for the overseas transfer of funds.</w:t>
            </w:r>
          </w:p>
          <w:p w14:paraId="1F64A8D0" w14:textId="77777777" w:rsidR="00034EF7" w:rsidRPr="00A75141" w:rsidRDefault="00F34E5A" w:rsidP="00F34E5A">
            <w:pPr>
              <w:jc w:val="left"/>
              <w:rPr>
                <w:rFonts w:ascii="Times New Roman" w:hAnsi="Times New Roman"/>
              </w:rPr>
            </w:pPr>
            <w:r w:rsidRPr="00A75141">
              <w:rPr>
                <w:rFonts w:ascii="Times New Roman" w:hAnsi="Times New Roman"/>
              </w:rPr>
              <w:t xml:space="preserve">-An investor who has made an outward direct investment needs to </w:t>
            </w:r>
            <w:r w:rsidRPr="00A75141">
              <w:rPr>
                <w:rFonts w:ascii="Times New Roman" w:hAnsi="Times New Roman"/>
              </w:rPr>
              <w:lastRenderedPageBreak/>
              <w:t>submit an ex post facto reporting to the Minister of Finance except an investment in certain sectors where a prior notification is required.</w:t>
            </w:r>
          </w:p>
        </w:tc>
        <w:tc>
          <w:tcPr>
            <w:tcW w:w="5614" w:type="dxa"/>
            <w:tcBorders>
              <w:bottom w:val="single" w:sz="4" w:space="0" w:color="000000"/>
              <w:right w:val="single" w:sz="12" w:space="0" w:color="auto"/>
            </w:tcBorders>
            <w:shd w:val="clear" w:color="auto" w:fill="auto"/>
          </w:tcPr>
          <w:p w14:paraId="73ACF26D" w14:textId="77777777" w:rsidR="00542B5A" w:rsidRPr="00A75141" w:rsidRDefault="00542B5A" w:rsidP="00542B5A">
            <w:pPr>
              <w:jc w:val="left"/>
              <w:rPr>
                <w:rFonts w:ascii="Times New Roman" w:hAnsi="Times New Roman"/>
              </w:rPr>
            </w:pPr>
          </w:p>
        </w:tc>
      </w:tr>
      <w:tr w:rsidR="00542B5A" w:rsidRPr="00A75141" w14:paraId="73866959" w14:textId="77777777" w:rsidTr="00E03AEA">
        <w:trPr>
          <w:jc w:val="center"/>
        </w:trPr>
        <w:tc>
          <w:tcPr>
            <w:tcW w:w="3399" w:type="dxa"/>
            <w:tcBorders>
              <w:left w:val="single" w:sz="12" w:space="0" w:color="auto"/>
            </w:tcBorders>
            <w:shd w:val="clear" w:color="auto" w:fill="auto"/>
          </w:tcPr>
          <w:p w14:paraId="5B6D3541" w14:textId="77777777" w:rsidR="00542B5A" w:rsidRPr="00A75141" w:rsidRDefault="00542B5A" w:rsidP="00542B5A">
            <w:pPr>
              <w:pStyle w:val="a4"/>
              <w:numPr>
                <w:ilvl w:val="0"/>
                <w:numId w:val="7"/>
              </w:numPr>
              <w:ind w:leftChars="0"/>
              <w:jc w:val="left"/>
              <w:rPr>
                <w:rFonts w:ascii="Times New Roman" w:hAnsi="Times New Roman"/>
              </w:rPr>
            </w:pPr>
            <w:r w:rsidRPr="00A75141">
              <w:rPr>
                <w:rFonts w:ascii="Times New Roman" w:hAnsi="Times New Roman"/>
              </w:rPr>
              <w:t>Consistency with APEC Non-Binding Investment Principles</w:t>
            </w:r>
          </w:p>
        </w:tc>
        <w:tc>
          <w:tcPr>
            <w:tcW w:w="2281" w:type="dxa"/>
            <w:shd w:val="clear" w:color="auto" w:fill="auto"/>
          </w:tcPr>
          <w:p w14:paraId="07A0ED5C" w14:textId="77777777" w:rsidR="00542B5A" w:rsidRPr="00A75141" w:rsidRDefault="00542B5A" w:rsidP="00542B5A">
            <w:pPr>
              <w:jc w:val="left"/>
              <w:rPr>
                <w:rFonts w:ascii="Times New Roman" w:hAnsi="Times New Roman"/>
              </w:rPr>
            </w:pPr>
            <w:r w:rsidRPr="00A75141">
              <w:rPr>
                <w:rFonts w:ascii="Times New Roman" w:hAnsi="Times New Roman"/>
              </w:rPr>
              <w:t>Some</w:t>
            </w:r>
          </w:p>
        </w:tc>
        <w:tc>
          <w:tcPr>
            <w:tcW w:w="2372" w:type="dxa"/>
            <w:shd w:val="clear" w:color="auto" w:fill="auto"/>
          </w:tcPr>
          <w:p w14:paraId="43BEA7BB" w14:textId="77777777" w:rsidR="00542B5A" w:rsidRPr="00A75141" w:rsidRDefault="00542B5A" w:rsidP="00542B5A">
            <w:pPr>
              <w:jc w:val="left"/>
              <w:rPr>
                <w:rFonts w:ascii="Times New Roman" w:hAnsi="Times New Roman"/>
              </w:rPr>
            </w:pPr>
            <w:r w:rsidRPr="00A75141">
              <w:rPr>
                <w:rFonts w:ascii="Times New Roman" w:hAnsi="Times New Roman"/>
              </w:rPr>
              <w:t>Most</w:t>
            </w:r>
          </w:p>
        </w:tc>
        <w:tc>
          <w:tcPr>
            <w:tcW w:w="2418" w:type="dxa"/>
          </w:tcPr>
          <w:p w14:paraId="04358B73" w14:textId="77777777" w:rsidR="00542B5A" w:rsidRPr="00A75141" w:rsidRDefault="00F34E5A" w:rsidP="00542B5A">
            <w:pPr>
              <w:jc w:val="left"/>
              <w:rPr>
                <w:rFonts w:ascii="Times New Roman" w:hAnsi="Times New Roman"/>
              </w:rPr>
            </w:pPr>
            <w:r w:rsidRPr="00A75141">
              <w:rPr>
                <w:rFonts w:ascii="Times New Roman" w:hAnsi="Times New Roman" w:hint="eastAsia"/>
              </w:rPr>
              <w:t>Most</w:t>
            </w:r>
          </w:p>
        </w:tc>
        <w:tc>
          <w:tcPr>
            <w:tcW w:w="5614" w:type="dxa"/>
            <w:tcBorders>
              <w:right w:val="single" w:sz="12" w:space="0" w:color="auto"/>
            </w:tcBorders>
            <w:shd w:val="clear" w:color="auto" w:fill="auto"/>
          </w:tcPr>
          <w:p w14:paraId="15337E71" w14:textId="77777777" w:rsidR="00542B5A" w:rsidRPr="00A75141" w:rsidRDefault="00542B5A" w:rsidP="00542B5A">
            <w:pPr>
              <w:jc w:val="left"/>
              <w:rPr>
                <w:rFonts w:ascii="Times New Roman" w:hAnsi="Times New Roman"/>
              </w:rPr>
            </w:pPr>
            <w:r w:rsidRPr="00A75141">
              <w:rPr>
                <w:rFonts w:ascii="Times New Roman" w:hAnsi="Times New Roman"/>
              </w:rPr>
              <w:t>Japan has achieved most of items of the Non-Binding Investment Principles in all of BITs and FTAs/RTAs concluded by Japan.</w:t>
            </w:r>
          </w:p>
        </w:tc>
      </w:tr>
      <w:tr w:rsidR="00542B5A" w:rsidRPr="00A75141" w14:paraId="5B89067F" w14:textId="77777777" w:rsidTr="00E03AEA">
        <w:trPr>
          <w:jc w:val="center"/>
        </w:trPr>
        <w:tc>
          <w:tcPr>
            <w:tcW w:w="3399" w:type="dxa"/>
            <w:tcBorders>
              <w:left w:val="single" w:sz="12" w:space="0" w:color="auto"/>
              <w:bottom w:val="dashed" w:sz="4" w:space="0" w:color="auto"/>
            </w:tcBorders>
            <w:shd w:val="clear" w:color="auto" w:fill="auto"/>
          </w:tcPr>
          <w:p w14:paraId="0684734C" w14:textId="77777777" w:rsidR="00542B5A" w:rsidRPr="00A75141" w:rsidRDefault="00542B5A" w:rsidP="00542B5A">
            <w:pPr>
              <w:pStyle w:val="a4"/>
              <w:numPr>
                <w:ilvl w:val="0"/>
                <w:numId w:val="7"/>
              </w:numPr>
              <w:ind w:leftChars="0"/>
              <w:jc w:val="left"/>
              <w:rPr>
                <w:rFonts w:ascii="Times New Roman" w:hAnsi="Times New Roman"/>
              </w:rPr>
            </w:pPr>
            <w:r w:rsidRPr="00A75141">
              <w:rPr>
                <w:rFonts w:ascii="Times New Roman" w:hAnsi="Times New Roman"/>
              </w:rPr>
              <w:t>Number of BITs and FTAs/RTAs which NT and MFN are ensured in relation to foreign investment</w:t>
            </w:r>
          </w:p>
        </w:tc>
        <w:tc>
          <w:tcPr>
            <w:tcW w:w="2281" w:type="dxa"/>
            <w:tcBorders>
              <w:bottom w:val="dashed" w:sz="4" w:space="0" w:color="auto"/>
            </w:tcBorders>
            <w:shd w:val="clear" w:color="auto" w:fill="auto"/>
          </w:tcPr>
          <w:p w14:paraId="2247D6BF" w14:textId="77777777" w:rsidR="00542B5A" w:rsidRPr="00A75141" w:rsidRDefault="00542B5A" w:rsidP="00542B5A">
            <w:pPr>
              <w:jc w:val="left"/>
              <w:rPr>
                <w:rFonts w:ascii="Times New Roman" w:hAnsi="Times New Roman"/>
              </w:rPr>
            </w:pPr>
            <w:r w:rsidRPr="00A75141">
              <w:rPr>
                <w:rFonts w:ascii="Times New Roman" w:hAnsi="Times New Roman"/>
              </w:rPr>
              <w:t>4 agreements</w:t>
            </w:r>
          </w:p>
        </w:tc>
        <w:tc>
          <w:tcPr>
            <w:tcW w:w="2372" w:type="dxa"/>
            <w:tcBorders>
              <w:bottom w:val="dashed" w:sz="4" w:space="0" w:color="auto"/>
            </w:tcBorders>
            <w:shd w:val="clear" w:color="auto" w:fill="auto"/>
          </w:tcPr>
          <w:p w14:paraId="39061057" w14:textId="77777777" w:rsidR="00542B5A" w:rsidRPr="00A75141" w:rsidRDefault="00542B5A" w:rsidP="00542B5A">
            <w:pPr>
              <w:jc w:val="left"/>
              <w:rPr>
                <w:rFonts w:ascii="Times New Roman" w:hAnsi="Times New Roman"/>
              </w:rPr>
            </w:pPr>
            <w:r w:rsidRPr="00A75141">
              <w:rPr>
                <w:rFonts w:ascii="Times New Roman" w:hAnsi="Times New Roman"/>
              </w:rPr>
              <w:t>24 agreements, including Economic Partnership Agreements (EPAs) with investment chapters.</w:t>
            </w:r>
          </w:p>
        </w:tc>
        <w:tc>
          <w:tcPr>
            <w:tcW w:w="2418" w:type="dxa"/>
            <w:tcBorders>
              <w:bottom w:val="dashed" w:sz="4" w:space="0" w:color="auto"/>
            </w:tcBorders>
          </w:tcPr>
          <w:p w14:paraId="38ADA0DD" w14:textId="77777777" w:rsidR="00542B5A" w:rsidRPr="00A75141" w:rsidRDefault="00F34E5A" w:rsidP="00542B5A">
            <w:pPr>
              <w:jc w:val="left"/>
              <w:rPr>
                <w:rFonts w:ascii="Times New Roman" w:hAnsi="Times New Roman"/>
              </w:rPr>
            </w:pPr>
            <w:r w:rsidRPr="00A75141">
              <w:rPr>
                <w:rFonts w:ascii="Times New Roman" w:hAnsi="Times New Roman"/>
              </w:rPr>
              <w:t>44 agreements, including Economic Partnership Agreements (EPAs) with investment chapters.</w:t>
            </w:r>
          </w:p>
        </w:tc>
        <w:tc>
          <w:tcPr>
            <w:tcW w:w="5614" w:type="dxa"/>
            <w:tcBorders>
              <w:bottom w:val="dashed" w:sz="4" w:space="0" w:color="auto"/>
              <w:right w:val="single" w:sz="12" w:space="0" w:color="auto"/>
            </w:tcBorders>
            <w:shd w:val="clear" w:color="auto" w:fill="auto"/>
          </w:tcPr>
          <w:p w14:paraId="78010E28" w14:textId="1D124C54" w:rsidR="00542B5A" w:rsidRPr="00A75141" w:rsidRDefault="00F34E5A" w:rsidP="00542B5A">
            <w:pPr>
              <w:jc w:val="left"/>
              <w:rPr>
                <w:rFonts w:ascii="Times New Roman" w:hAnsi="Times New Roman"/>
              </w:rPr>
            </w:pPr>
            <w:r w:rsidRPr="00A75141">
              <w:rPr>
                <w:rFonts w:ascii="Times New Roman" w:hAnsi="Times New Roman"/>
              </w:rPr>
              <w:t>15 BITs (Papua New Guinea (2014), Kuwait (2014), Iraq (2014), Myanmar (2014), Mozambique (2014), Colombia (2015), Kazakhstan (2015), Ukraine (2015), Saudi Arabia (2017), Uruguay (2017), Iran (2017), Oman (2017), Kenya (2017), Israel (2017) and Armenia (2019)), 1 Trilateral Investment Agreement (China and Korea (2014)) and 5 EPAs with investment chapters (India (2011), Austr</w:t>
            </w:r>
            <w:r w:rsidR="003E35BB">
              <w:rPr>
                <w:rFonts w:ascii="Times New Roman" w:hAnsi="Times New Roman"/>
              </w:rPr>
              <w:t xml:space="preserve">alia (2015), Mongolia (2016), </w:t>
            </w:r>
            <w:r w:rsidRPr="00A75141">
              <w:rPr>
                <w:rFonts w:ascii="Times New Roman" w:hAnsi="Times New Roman"/>
              </w:rPr>
              <w:t>TPP</w:t>
            </w:r>
            <w:r w:rsidR="003E35BB">
              <w:rPr>
                <w:rFonts w:ascii="Times New Roman" w:hAnsi="Times New Roman"/>
              </w:rPr>
              <w:t>11</w:t>
            </w:r>
            <w:r w:rsidRPr="00A75141">
              <w:rPr>
                <w:rFonts w:ascii="Times New Roman" w:hAnsi="Times New Roman"/>
              </w:rPr>
              <w:t xml:space="preserve"> (2018) and EU (2019)) have entered into force.</w:t>
            </w:r>
          </w:p>
        </w:tc>
      </w:tr>
      <w:tr w:rsidR="00542B5A" w:rsidRPr="00A75141" w14:paraId="1D209D54" w14:textId="77777777" w:rsidTr="00E03AEA">
        <w:trPr>
          <w:jc w:val="center"/>
        </w:trPr>
        <w:tc>
          <w:tcPr>
            <w:tcW w:w="3399" w:type="dxa"/>
            <w:tcBorders>
              <w:top w:val="dashed" w:sz="4" w:space="0" w:color="auto"/>
              <w:left w:val="single" w:sz="12" w:space="0" w:color="auto"/>
            </w:tcBorders>
            <w:shd w:val="clear" w:color="auto" w:fill="auto"/>
          </w:tcPr>
          <w:p w14:paraId="32CB1A9E" w14:textId="77777777" w:rsidR="00542B5A" w:rsidRPr="00A75141" w:rsidRDefault="00542B5A" w:rsidP="00542B5A">
            <w:pPr>
              <w:ind w:leftChars="312" w:left="655" w:firstLine="2"/>
              <w:jc w:val="left"/>
              <w:rPr>
                <w:rFonts w:ascii="Times New Roman" w:hAnsi="Times New Roman"/>
              </w:rPr>
            </w:pPr>
            <w:r w:rsidRPr="00A75141">
              <w:rPr>
                <w:rFonts w:ascii="Times New Roman" w:hAnsi="Times New Roman"/>
              </w:rPr>
              <w:t>BITs and FTAs/RTAs with APEC member economies which NT and MFN are ensured in relation to foreign investment</w:t>
            </w:r>
          </w:p>
        </w:tc>
        <w:tc>
          <w:tcPr>
            <w:tcW w:w="2281" w:type="dxa"/>
            <w:tcBorders>
              <w:top w:val="dashed" w:sz="4" w:space="0" w:color="auto"/>
            </w:tcBorders>
            <w:shd w:val="clear" w:color="auto" w:fill="auto"/>
          </w:tcPr>
          <w:p w14:paraId="34C8E921" w14:textId="77777777" w:rsidR="00542B5A" w:rsidRPr="00A75141" w:rsidRDefault="00542B5A" w:rsidP="00542B5A">
            <w:pPr>
              <w:jc w:val="left"/>
              <w:rPr>
                <w:rFonts w:ascii="Times New Roman" w:hAnsi="Times New Roman"/>
              </w:rPr>
            </w:pPr>
            <w:r w:rsidRPr="00A75141">
              <w:rPr>
                <w:rFonts w:ascii="Times New Roman" w:hAnsi="Times New Roman"/>
              </w:rPr>
              <w:t>China(1989)</w:t>
            </w:r>
          </w:p>
        </w:tc>
        <w:tc>
          <w:tcPr>
            <w:tcW w:w="2372" w:type="dxa"/>
            <w:tcBorders>
              <w:top w:val="dashed" w:sz="4" w:space="0" w:color="auto"/>
            </w:tcBorders>
            <w:shd w:val="clear" w:color="auto" w:fill="auto"/>
          </w:tcPr>
          <w:p w14:paraId="1AA466A4" w14:textId="77777777" w:rsidR="00542B5A" w:rsidRPr="00A75141" w:rsidRDefault="00542B5A" w:rsidP="00542B5A">
            <w:pPr>
              <w:jc w:val="left"/>
              <w:rPr>
                <w:rFonts w:ascii="Times New Roman" w:hAnsi="Times New Roman"/>
              </w:rPr>
            </w:pPr>
            <w:r w:rsidRPr="00A75141">
              <w:rPr>
                <w:rFonts w:ascii="Times New Roman" w:hAnsi="Times New Roman"/>
              </w:rPr>
              <w:t>&lt;6 BITs&gt;</w:t>
            </w:r>
          </w:p>
          <w:p w14:paraId="30025847" w14:textId="77777777" w:rsidR="00542B5A" w:rsidRPr="00A75141" w:rsidRDefault="00542B5A" w:rsidP="00542B5A">
            <w:pPr>
              <w:jc w:val="left"/>
              <w:rPr>
                <w:rFonts w:ascii="Times New Roman" w:hAnsi="Times New Roman"/>
              </w:rPr>
            </w:pPr>
            <w:r w:rsidRPr="00A75141">
              <w:rPr>
                <w:rFonts w:ascii="Times New Roman" w:hAnsi="Times New Roman"/>
              </w:rPr>
              <w:t>China(1989), Hong Kong (1997), Russia (2000), Korea (2003), Viet Nam (2004), Peru (2009)</w:t>
            </w:r>
          </w:p>
          <w:p w14:paraId="65016632" w14:textId="77777777" w:rsidR="00542B5A" w:rsidRPr="00A75141" w:rsidRDefault="00542B5A" w:rsidP="00542B5A">
            <w:pPr>
              <w:jc w:val="left"/>
              <w:rPr>
                <w:rFonts w:ascii="Times New Roman" w:hAnsi="Times New Roman"/>
              </w:rPr>
            </w:pPr>
          </w:p>
          <w:p w14:paraId="01BA742B" w14:textId="77777777" w:rsidR="00542B5A" w:rsidRPr="00A75141" w:rsidRDefault="00542B5A" w:rsidP="00542B5A">
            <w:pPr>
              <w:jc w:val="left"/>
              <w:rPr>
                <w:rFonts w:ascii="Times New Roman" w:hAnsi="Times New Roman"/>
              </w:rPr>
            </w:pPr>
            <w:r w:rsidRPr="00A75141">
              <w:rPr>
                <w:rFonts w:ascii="Times New Roman" w:hAnsi="Times New Roman"/>
              </w:rPr>
              <w:t>&lt;8 EPAs with investment chapters&gt;</w:t>
            </w:r>
          </w:p>
          <w:p w14:paraId="69074D97" w14:textId="77777777" w:rsidR="00542B5A" w:rsidRPr="00A75141" w:rsidRDefault="00542B5A" w:rsidP="00542B5A">
            <w:pPr>
              <w:jc w:val="left"/>
              <w:rPr>
                <w:rFonts w:ascii="Times New Roman" w:hAnsi="Times New Roman"/>
              </w:rPr>
            </w:pPr>
            <w:r w:rsidRPr="00A75141">
              <w:rPr>
                <w:rFonts w:ascii="Times New Roman" w:hAnsi="Times New Roman" w:hint="eastAsia"/>
              </w:rPr>
              <w:lastRenderedPageBreak/>
              <w:t xml:space="preserve">Singapore (2002), </w:t>
            </w:r>
            <w:r w:rsidRPr="00A75141">
              <w:rPr>
                <w:rFonts w:ascii="Times New Roman" w:hAnsi="Times New Roman"/>
              </w:rPr>
              <w:t>Mexico (2005), Malaysia (2006), Chile (2007), Thailand (2007), Brunei Darussalam (2008),  Indonesia (2008), Philippines(2008)</w:t>
            </w:r>
          </w:p>
        </w:tc>
        <w:tc>
          <w:tcPr>
            <w:tcW w:w="2418" w:type="dxa"/>
            <w:tcBorders>
              <w:top w:val="dashed" w:sz="4" w:space="0" w:color="auto"/>
            </w:tcBorders>
          </w:tcPr>
          <w:p w14:paraId="58388DFF" w14:textId="77777777" w:rsidR="00F34E5A" w:rsidRPr="00A75141" w:rsidRDefault="00F34E5A" w:rsidP="00F34E5A">
            <w:pPr>
              <w:jc w:val="left"/>
              <w:rPr>
                <w:rFonts w:ascii="Times New Roman" w:hAnsi="Times New Roman"/>
              </w:rPr>
            </w:pPr>
            <w:r w:rsidRPr="00A75141">
              <w:rPr>
                <w:rFonts w:ascii="Times New Roman" w:hAnsi="Times New Roman"/>
              </w:rPr>
              <w:lastRenderedPageBreak/>
              <w:t>&lt;1 BIT&gt;</w:t>
            </w:r>
          </w:p>
          <w:p w14:paraId="0CAC4EF3" w14:textId="77777777" w:rsidR="00F34E5A" w:rsidRPr="00A75141" w:rsidRDefault="00F34E5A" w:rsidP="00F34E5A">
            <w:pPr>
              <w:jc w:val="left"/>
              <w:rPr>
                <w:rFonts w:ascii="Times New Roman" w:hAnsi="Times New Roman"/>
              </w:rPr>
            </w:pPr>
            <w:r w:rsidRPr="00A75141">
              <w:rPr>
                <w:rFonts w:ascii="Times New Roman" w:hAnsi="Times New Roman"/>
              </w:rPr>
              <w:t>Papua New Guinea (2014)</w:t>
            </w:r>
          </w:p>
          <w:p w14:paraId="495D758D" w14:textId="77777777" w:rsidR="00F34E5A" w:rsidRPr="00A75141" w:rsidRDefault="00F34E5A" w:rsidP="00F34E5A">
            <w:pPr>
              <w:jc w:val="left"/>
              <w:rPr>
                <w:rFonts w:ascii="Times New Roman" w:hAnsi="Times New Roman"/>
              </w:rPr>
            </w:pPr>
          </w:p>
          <w:p w14:paraId="217381AF" w14:textId="77777777" w:rsidR="00F34E5A" w:rsidRPr="00A75141" w:rsidRDefault="00F34E5A" w:rsidP="00F34E5A">
            <w:pPr>
              <w:jc w:val="left"/>
              <w:rPr>
                <w:rFonts w:ascii="Times New Roman" w:hAnsi="Times New Roman"/>
              </w:rPr>
            </w:pPr>
            <w:r w:rsidRPr="00A75141">
              <w:rPr>
                <w:rFonts w:ascii="Times New Roman" w:hAnsi="Times New Roman"/>
              </w:rPr>
              <w:t>&lt;1 Trilateral Investment Agreement&gt;</w:t>
            </w:r>
          </w:p>
          <w:p w14:paraId="6742D9C8" w14:textId="77777777" w:rsidR="00F34E5A" w:rsidRPr="00A75141" w:rsidRDefault="00F34E5A" w:rsidP="00F34E5A">
            <w:pPr>
              <w:jc w:val="left"/>
              <w:rPr>
                <w:rFonts w:ascii="Times New Roman" w:hAnsi="Times New Roman"/>
              </w:rPr>
            </w:pPr>
            <w:r w:rsidRPr="00A75141">
              <w:rPr>
                <w:rFonts w:ascii="Times New Roman" w:hAnsi="Times New Roman"/>
              </w:rPr>
              <w:t>China and Korea (2014)</w:t>
            </w:r>
          </w:p>
          <w:p w14:paraId="0AA9CB3D" w14:textId="77777777" w:rsidR="00F34E5A" w:rsidRPr="00A75141" w:rsidRDefault="00F34E5A" w:rsidP="00F34E5A">
            <w:pPr>
              <w:jc w:val="left"/>
              <w:rPr>
                <w:rFonts w:ascii="Times New Roman" w:hAnsi="Times New Roman"/>
              </w:rPr>
            </w:pPr>
          </w:p>
          <w:p w14:paraId="2EE6A71F" w14:textId="77777777" w:rsidR="00F34E5A" w:rsidRPr="00A75141" w:rsidRDefault="00F34E5A" w:rsidP="00F34E5A">
            <w:pPr>
              <w:jc w:val="left"/>
              <w:rPr>
                <w:rFonts w:ascii="Times New Roman" w:hAnsi="Times New Roman"/>
              </w:rPr>
            </w:pPr>
            <w:r w:rsidRPr="00A75141">
              <w:rPr>
                <w:rFonts w:ascii="Times New Roman" w:hAnsi="Times New Roman"/>
              </w:rPr>
              <w:lastRenderedPageBreak/>
              <w:t>&lt;2 EPAs with investment chapters&gt;</w:t>
            </w:r>
          </w:p>
          <w:p w14:paraId="61A6206F" w14:textId="43D1E65C" w:rsidR="00F34E5A" w:rsidRPr="00A75141" w:rsidRDefault="003E35BB" w:rsidP="00F34E5A">
            <w:pPr>
              <w:jc w:val="left"/>
              <w:rPr>
                <w:rFonts w:ascii="Times New Roman" w:hAnsi="Times New Roman"/>
              </w:rPr>
            </w:pPr>
            <w:r>
              <w:rPr>
                <w:rFonts w:ascii="Times New Roman" w:hAnsi="Times New Roman"/>
              </w:rPr>
              <w:t xml:space="preserve">Australia (2015) as well as </w:t>
            </w:r>
            <w:r w:rsidR="00F34E5A" w:rsidRPr="00A75141">
              <w:rPr>
                <w:rFonts w:ascii="Times New Roman" w:hAnsi="Times New Roman"/>
              </w:rPr>
              <w:t>TPP</w:t>
            </w:r>
            <w:r>
              <w:rPr>
                <w:rFonts w:ascii="Times New Roman" w:hAnsi="Times New Roman"/>
              </w:rPr>
              <w:t>11</w:t>
            </w:r>
            <w:r w:rsidR="00F34E5A" w:rsidRPr="00A75141">
              <w:rPr>
                <w:rFonts w:ascii="Times New Roman" w:hAnsi="Times New Roman"/>
              </w:rPr>
              <w:t xml:space="preserve"> with Australia, Brunei, Canada, Chile, Malaysia, Mexico, New Zealand, Peru, Singapore, and Viet Nam (2018)</w:t>
            </w:r>
          </w:p>
          <w:p w14:paraId="3D3729CD" w14:textId="77777777" w:rsidR="00F34E5A" w:rsidRPr="00A75141" w:rsidRDefault="00F34E5A" w:rsidP="00F34E5A">
            <w:pPr>
              <w:jc w:val="left"/>
              <w:rPr>
                <w:rFonts w:ascii="Times New Roman" w:hAnsi="Times New Roman"/>
              </w:rPr>
            </w:pPr>
          </w:p>
          <w:p w14:paraId="084B7165" w14:textId="77777777" w:rsidR="00542B5A" w:rsidRPr="00A75141" w:rsidRDefault="00F34E5A" w:rsidP="00F34E5A">
            <w:pPr>
              <w:jc w:val="left"/>
              <w:rPr>
                <w:rFonts w:ascii="Times New Roman" w:hAnsi="Times New Roman"/>
              </w:rPr>
            </w:pPr>
            <w:r w:rsidRPr="00A75141">
              <w:rPr>
                <w:rFonts w:ascii="Times New Roman" w:hAnsi="Times New Roman"/>
              </w:rPr>
              <w:t>*The status in 2009 remains.</w:t>
            </w:r>
          </w:p>
        </w:tc>
        <w:tc>
          <w:tcPr>
            <w:tcW w:w="5614" w:type="dxa"/>
            <w:tcBorders>
              <w:top w:val="dashed" w:sz="4" w:space="0" w:color="auto"/>
              <w:right w:val="single" w:sz="12" w:space="0" w:color="auto"/>
            </w:tcBorders>
            <w:shd w:val="clear" w:color="auto" w:fill="auto"/>
          </w:tcPr>
          <w:p w14:paraId="5149F3F3" w14:textId="7CA9D05B" w:rsidR="00542B5A" w:rsidRPr="00A75141" w:rsidRDefault="00F34E5A" w:rsidP="00542B5A">
            <w:pPr>
              <w:jc w:val="left"/>
              <w:rPr>
                <w:rFonts w:ascii="Times New Roman" w:hAnsi="Times New Roman"/>
              </w:rPr>
            </w:pPr>
            <w:r w:rsidRPr="00A75141">
              <w:rPr>
                <w:rFonts w:ascii="Times New Roman" w:hAnsi="Times New Roman"/>
              </w:rPr>
              <w:lastRenderedPageBreak/>
              <w:t>1 BIT (Papua New Guinea (2014)), 1 Trilateral Investment Agreement (China and Korea (2014)) and 2 EPAs with investment c</w:t>
            </w:r>
            <w:r w:rsidR="003E35BB">
              <w:rPr>
                <w:rFonts w:ascii="Times New Roman" w:hAnsi="Times New Roman"/>
              </w:rPr>
              <w:t xml:space="preserve">hapters (Australia (2015) and </w:t>
            </w:r>
            <w:r w:rsidRPr="00A75141">
              <w:rPr>
                <w:rFonts w:ascii="Times New Roman" w:hAnsi="Times New Roman"/>
              </w:rPr>
              <w:t>TPP</w:t>
            </w:r>
            <w:r w:rsidR="003E35BB">
              <w:rPr>
                <w:rFonts w:ascii="Times New Roman" w:hAnsi="Times New Roman"/>
              </w:rPr>
              <w:t>11</w:t>
            </w:r>
            <w:r w:rsidRPr="00A75141">
              <w:rPr>
                <w:rFonts w:ascii="Times New Roman" w:hAnsi="Times New Roman"/>
              </w:rPr>
              <w:t xml:space="preserve"> (with Australia, Brunei, Canada, Chile, Malaysia, Mexico, New Zealand, Peru, Singapore and Viet Nam) (2018)) have entered into force.</w:t>
            </w:r>
          </w:p>
        </w:tc>
      </w:tr>
      <w:tr w:rsidR="00542B5A" w:rsidRPr="00A75141" w14:paraId="23BC6406" w14:textId="77777777" w:rsidTr="00E03AEA">
        <w:trPr>
          <w:jc w:val="center"/>
        </w:trPr>
        <w:tc>
          <w:tcPr>
            <w:tcW w:w="3399" w:type="dxa"/>
            <w:tcBorders>
              <w:top w:val="dashed" w:sz="4" w:space="0" w:color="auto"/>
              <w:left w:val="single" w:sz="12" w:space="0" w:color="auto"/>
              <w:bottom w:val="single" w:sz="4" w:space="0" w:color="auto"/>
            </w:tcBorders>
            <w:shd w:val="clear" w:color="auto" w:fill="auto"/>
          </w:tcPr>
          <w:p w14:paraId="07405026" w14:textId="77777777" w:rsidR="00542B5A" w:rsidRPr="00A75141" w:rsidRDefault="00542B5A" w:rsidP="00542B5A">
            <w:pPr>
              <w:pStyle w:val="a4"/>
              <w:numPr>
                <w:ilvl w:val="0"/>
                <w:numId w:val="7"/>
              </w:numPr>
              <w:ind w:leftChars="0"/>
              <w:jc w:val="left"/>
              <w:rPr>
                <w:rFonts w:ascii="Times New Roman" w:hAnsi="Times New Roman"/>
              </w:rPr>
            </w:pPr>
            <w:r w:rsidRPr="00A75141">
              <w:rPr>
                <w:rFonts w:ascii="Times New Roman" w:hAnsi="Times New Roman"/>
              </w:rPr>
              <w:t>Measures to improve transparency in investment</w:t>
            </w:r>
          </w:p>
        </w:tc>
        <w:tc>
          <w:tcPr>
            <w:tcW w:w="2281" w:type="dxa"/>
            <w:tcBorders>
              <w:top w:val="dashed" w:sz="4" w:space="0" w:color="auto"/>
              <w:bottom w:val="single" w:sz="4" w:space="0" w:color="auto"/>
            </w:tcBorders>
            <w:shd w:val="clear" w:color="auto" w:fill="auto"/>
          </w:tcPr>
          <w:p w14:paraId="494F70D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Japan provided information relating to regulatory framework on foreign capital participation through "Guide to the Investment Regimes of the APEC Member Economies".</w:t>
            </w:r>
          </w:p>
          <w:p w14:paraId="07A98476" w14:textId="77777777" w:rsidR="00542B5A" w:rsidRPr="00A75141" w:rsidRDefault="00542B5A" w:rsidP="00542B5A">
            <w:pPr>
              <w:jc w:val="left"/>
              <w:rPr>
                <w:rFonts w:ascii="Times New Roman" w:hAnsi="Times New Roman"/>
              </w:rPr>
            </w:pPr>
          </w:p>
          <w:p w14:paraId="0D4B62D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Japan provided information or consultation relating to investment in Japan through some entities such as Japan </w:t>
            </w:r>
            <w:r w:rsidRPr="00A75141">
              <w:rPr>
                <w:rFonts w:ascii="Times New Roman" w:hAnsi="Times New Roman"/>
              </w:rPr>
              <w:lastRenderedPageBreak/>
              <w:t>External Trade Organization (JETRO).</w:t>
            </w:r>
          </w:p>
        </w:tc>
        <w:tc>
          <w:tcPr>
            <w:tcW w:w="2372" w:type="dxa"/>
            <w:tcBorders>
              <w:top w:val="dashed" w:sz="4" w:space="0" w:color="auto"/>
              <w:bottom w:val="single" w:sz="4" w:space="0" w:color="auto"/>
            </w:tcBorders>
            <w:shd w:val="clear" w:color="auto" w:fill="auto"/>
          </w:tcPr>
          <w:p w14:paraId="201C4A0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Japan has introduced ”Prior Clearance Procedures for Application of Laws and Ordinances by Administrative Organs,” or popularly called “no action letter system,” with which a private enterprise, etc. can confirm with the administrative institutions, in advance, whether specific business actions are subject to </w:t>
            </w:r>
            <w:r w:rsidRPr="00A75141">
              <w:rPr>
                <w:rFonts w:ascii="Times New Roman" w:hAnsi="Times New Roman"/>
              </w:rPr>
              <w:lastRenderedPageBreak/>
              <w:t>the provisions of the regulations.  The responses from the institutions are made public.</w:t>
            </w:r>
          </w:p>
          <w:p w14:paraId="785163B5"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Japan has also introduced Public Comment Procedure and provides appropriate period for public comment so that comment can be made sufficiently.</w:t>
            </w:r>
          </w:p>
        </w:tc>
        <w:tc>
          <w:tcPr>
            <w:tcW w:w="2418" w:type="dxa"/>
            <w:tcBorders>
              <w:top w:val="dashed" w:sz="4" w:space="0" w:color="auto"/>
              <w:bottom w:val="single" w:sz="4" w:space="0" w:color="auto"/>
            </w:tcBorders>
          </w:tcPr>
          <w:p w14:paraId="656AFD2E" w14:textId="77777777" w:rsidR="00F34E5A" w:rsidRPr="00A75141" w:rsidRDefault="00F34E5A" w:rsidP="00F34E5A">
            <w:pPr>
              <w:tabs>
                <w:tab w:val="left" w:pos="196"/>
              </w:tabs>
              <w:ind w:left="174" w:hangingChars="83" w:hanging="174"/>
              <w:jc w:val="left"/>
              <w:rPr>
                <w:rFonts w:ascii="Times New Roman" w:hAnsi="Times New Roman"/>
              </w:rPr>
            </w:pPr>
            <w:r w:rsidRPr="00A75141">
              <w:rPr>
                <w:rFonts w:ascii="Times New Roman" w:hAnsi="Times New Roman"/>
              </w:rPr>
              <w:lastRenderedPageBreak/>
              <w:t xml:space="preserve">Based on the discussion at the “Working Group for Revising Regulations and Administrative Procedures”, each government agency has strengthened the provision of information in foreign languages highly needed for business activities and living in Japan, used a website of JETRO as the portal site for information in </w:t>
            </w:r>
            <w:r w:rsidRPr="00A75141">
              <w:rPr>
                <w:rFonts w:ascii="Times New Roman" w:hAnsi="Times New Roman"/>
              </w:rPr>
              <w:lastRenderedPageBreak/>
              <w:t>foreign languages provided by each government agency, and cooperated with JETRO for disseminating information and providing consultation.</w:t>
            </w:r>
          </w:p>
          <w:p w14:paraId="547FB33D" w14:textId="77777777" w:rsidR="00F34E5A" w:rsidRPr="00A75141" w:rsidRDefault="00F34E5A" w:rsidP="00F34E5A">
            <w:pPr>
              <w:tabs>
                <w:tab w:val="left" w:pos="196"/>
              </w:tabs>
              <w:ind w:left="174" w:hangingChars="83" w:hanging="174"/>
              <w:jc w:val="left"/>
              <w:rPr>
                <w:rFonts w:ascii="Times New Roman" w:hAnsi="Times New Roman"/>
              </w:rPr>
            </w:pPr>
            <w:r w:rsidRPr="00A75141">
              <w:rPr>
                <w:rFonts w:ascii="Times New Roman" w:hAnsi="Times New Roman"/>
              </w:rPr>
              <w:t>- In FY 2017, JETRO established the Personal Advisors System for Foreign Companies.</w:t>
            </w:r>
          </w:p>
          <w:p w14:paraId="420C09B8" w14:textId="77777777" w:rsidR="00542B5A" w:rsidRPr="00A75141" w:rsidRDefault="00F34E5A" w:rsidP="00F34E5A">
            <w:pPr>
              <w:tabs>
                <w:tab w:val="left" w:pos="196"/>
              </w:tabs>
              <w:ind w:left="174" w:hangingChars="83" w:hanging="174"/>
              <w:jc w:val="left"/>
              <w:rPr>
                <w:rFonts w:ascii="Times New Roman" w:hAnsi="Times New Roman"/>
              </w:rPr>
            </w:pPr>
            <w:r w:rsidRPr="00A75141">
              <w:rPr>
                <w:rFonts w:ascii="Times New Roman" w:hAnsi="Times New Roman"/>
              </w:rPr>
              <w:t>-  Japan’s Stewardship Code was established in June 2015 and revised in May 2017. Japan’s Corporate Governance Code was established in February 2014 and revised in June 2018.</w:t>
            </w:r>
          </w:p>
        </w:tc>
        <w:tc>
          <w:tcPr>
            <w:tcW w:w="5614" w:type="dxa"/>
            <w:tcBorders>
              <w:top w:val="dashed" w:sz="4" w:space="0" w:color="auto"/>
              <w:bottom w:val="single" w:sz="4" w:space="0" w:color="auto"/>
              <w:right w:val="single" w:sz="12" w:space="0" w:color="auto"/>
            </w:tcBorders>
            <w:shd w:val="clear" w:color="auto" w:fill="auto"/>
          </w:tcPr>
          <w:p w14:paraId="7319115F" w14:textId="2FF8A291" w:rsidR="00F34E5A" w:rsidRPr="00A75141" w:rsidRDefault="00F34E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 Japan’s Stewardship Code was established in June 2015 and Japan’s Corporate Governance Code was established in February 2014.</w:t>
            </w:r>
          </w:p>
        </w:tc>
      </w:tr>
      <w:tr w:rsidR="00542B5A" w:rsidRPr="00A75141" w14:paraId="3D6E4249"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0D55ED0F"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5. Standards and Conformance</w:t>
            </w:r>
          </w:p>
        </w:tc>
        <w:tc>
          <w:tcPr>
            <w:tcW w:w="2281" w:type="dxa"/>
            <w:tcBorders>
              <w:top w:val="single" w:sz="4" w:space="0" w:color="auto"/>
              <w:bottom w:val="single" w:sz="4" w:space="0" w:color="auto"/>
            </w:tcBorders>
            <w:shd w:val="clear" w:color="auto" w:fill="AEAAAA"/>
          </w:tcPr>
          <w:p w14:paraId="347418BD"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64E5DEA7"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619B9E42"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2A1331E7" w14:textId="77777777" w:rsidR="00542B5A" w:rsidRPr="00A75141" w:rsidRDefault="00542B5A" w:rsidP="00542B5A">
            <w:pPr>
              <w:jc w:val="left"/>
              <w:rPr>
                <w:rFonts w:ascii="Times New Roman" w:hAnsi="Times New Roman"/>
              </w:rPr>
            </w:pPr>
          </w:p>
        </w:tc>
      </w:tr>
      <w:tr w:rsidR="00542B5A" w:rsidRPr="00A75141" w14:paraId="36929A2B" w14:textId="77777777" w:rsidTr="00E03AEA">
        <w:trPr>
          <w:jc w:val="center"/>
        </w:trPr>
        <w:tc>
          <w:tcPr>
            <w:tcW w:w="3399" w:type="dxa"/>
            <w:tcBorders>
              <w:top w:val="single" w:sz="4" w:space="0" w:color="auto"/>
              <w:left w:val="single" w:sz="12" w:space="0" w:color="auto"/>
            </w:tcBorders>
            <w:shd w:val="clear" w:color="auto" w:fill="auto"/>
          </w:tcPr>
          <w:p w14:paraId="49F1BC6A" w14:textId="77777777" w:rsidR="00542B5A" w:rsidRPr="00A75141" w:rsidRDefault="00542B5A" w:rsidP="00542B5A">
            <w:pPr>
              <w:pStyle w:val="a4"/>
              <w:numPr>
                <w:ilvl w:val="0"/>
                <w:numId w:val="8"/>
              </w:numPr>
              <w:ind w:leftChars="0"/>
              <w:jc w:val="left"/>
              <w:rPr>
                <w:rFonts w:ascii="Times New Roman" w:hAnsi="Times New Roman"/>
              </w:rPr>
            </w:pPr>
            <w:r w:rsidRPr="00A75141">
              <w:rPr>
                <w:rFonts w:ascii="Times New Roman" w:hAnsi="Times New Roman"/>
              </w:rPr>
              <w:t>Number of domestic standards aligned with the target international standards for Voluntary Action Plan (VAP)</w:t>
            </w:r>
          </w:p>
        </w:tc>
        <w:tc>
          <w:tcPr>
            <w:tcW w:w="2281" w:type="dxa"/>
            <w:tcBorders>
              <w:top w:val="single" w:sz="4" w:space="0" w:color="auto"/>
              <w:bottom w:val="single" w:sz="4" w:space="0" w:color="000000"/>
            </w:tcBorders>
            <w:shd w:val="clear" w:color="auto" w:fill="auto"/>
          </w:tcPr>
          <w:p w14:paraId="59D61CCD" w14:textId="77777777" w:rsidR="00542B5A" w:rsidRPr="00A75141" w:rsidRDefault="00542B5A" w:rsidP="00542B5A">
            <w:pPr>
              <w:jc w:val="left"/>
              <w:rPr>
                <w:rFonts w:ascii="Times New Roman" w:hAnsi="Times New Roman"/>
              </w:rPr>
            </w:pPr>
            <w:r w:rsidRPr="00A75141">
              <w:rPr>
                <w:rFonts w:ascii="Times New Roman" w:hAnsi="Times New Roman"/>
              </w:rPr>
              <w:t>1 standard</w:t>
            </w:r>
            <w:r w:rsidRPr="00A75141" w:rsidDel="00180196">
              <w:rPr>
                <w:rFonts w:ascii="Times New Roman" w:hAnsi="Times New Roman"/>
              </w:rPr>
              <w:t xml:space="preserve"> </w:t>
            </w:r>
          </w:p>
        </w:tc>
        <w:tc>
          <w:tcPr>
            <w:tcW w:w="2372" w:type="dxa"/>
            <w:tcBorders>
              <w:top w:val="single" w:sz="4" w:space="0" w:color="auto"/>
              <w:bottom w:val="single" w:sz="4" w:space="0" w:color="000000"/>
            </w:tcBorders>
            <w:shd w:val="clear" w:color="auto" w:fill="auto"/>
          </w:tcPr>
          <w:p w14:paraId="061BCCB4" w14:textId="77777777" w:rsidR="00542B5A" w:rsidRPr="00A75141" w:rsidRDefault="00542B5A" w:rsidP="00542B5A">
            <w:pPr>
              <w:jc w:val="left"/>
              <w:rPr>
                <w:rFonts w:ascii="Times New Roman" w:hAnsi="Times New Roman"/>
              </w:rPr>
            </w:pPr>
            <w:r w:rsidRPr="00A75141">
              <w:rPr>
                <w:rFonts w:ascii="Times New Roman" w:hAnsi="Times New Roman"/>
              </w:rPr>
              <w:t xml:space="preserve">254 standards </w:t>
            </w:r>
          </w:p>
        </w:tc>
        <w:tc>
          <w:tcPr>
            <w:tcW w:w="2418" w:type="dxa"/>
            <w:tcBorders>
              <w:top w:val="single" w:sz="4" w:space="0" w:color="auto"/>
              <w:bottom w:val="single" w:sz="4" w:space="0" w:color="000000"/>
            </w:tcBorders>
          </w:tcPr>
          <w:p w14:paraId="7388BBE7" w14:textId="77777777" w:rsidR="00542B5A" w:rsidRPr="00A75141" w:rsidRDefault="00D213C5" w:rsidP="00542B5A">
            <w:pPr>
              <w:jc w:val="left"/>
              <w:rPr>
                <w:rFonts w:ascii="Times New Roman" w:hAnsi="Times New Roman"/>
              </w:rPr>
            </w:pPr>
            <w:r>
              <w:rPr>
                <w:rFonts w:ascii="Times New Roman" w:hAnsi="Times New Roman" w:hint="eastAsia"/>
              </w:rPr>
              <w:t>376 standards</w:t>
            </w:r>
          </w:p>
        </w:tc>
        <w:tc>
          <w:tcPr>
            <w:tcW w:w="5614" w:type="dxa"/>
            <w:tcBorders>
              <w:top w:val="single" w:sz="4" w:space="0" w:color="auto"/>
              <w:bottom w:val="single" w:sz="4" w:space="0" w:color="000000"/>
              <w:right w:val="single" w:sz="12" w:space="0" w:color="auto"/>
            </w:tcBorders>
            <w:shd w:val="clear" w:color="auto" w:fill="auto"/>
          </w:tcPr>
          <w:p w14:paraId="5F9D74B1" w14:textId="77777777" w:rsidR="00542B5A" w:rsidRPr="00A75141" w:rsidRDefault="00542B5A" w:rsidP="00542B5A">
            <w:pPr>
              <w:jc w:val="left"/>
              <w:rPr>
                <w:rFonts w:ascii="Times New Roman" w:hAnsi="Times New Roman"/>
              </w:rPr>
            </w:pPr>
          </w:p>
        </w:tc>
      </w:tr>
      <w:tr w:rsidR="00542B5A" w:rsidRPr="00A75141" w14:paraId="0881E169" w14:textId="77777777" w:rsidTr="00E03AEA">
        <w:trPr>
          <w:jc w:val="center"/>
        </w:trPr>
        <w:tc>
          <w:tcPr>
            <w:tcW w:w="3399" w:type="dxa"/>
            <w:tcBorders>
              <w:left w:val="single" w:sz="12" w:space="0" w:color="auto"/>
            </w:tcBorders>
            <w:shd w:val="clear" w:color="auto" w:fill="auto"/>
          </w:tcPr>
          <w:p w14:paraId="313144BB" w14:textId="77777777" w:rsidR="00542B5A" w:rsidRPr="00A75141" w:rsidRDefault="00542B5A" w:rsidP="00542B5A">
            <w:pPr>
              <w:pStyle w:val="a4"/>
              <w:numPr>
                <w:ilvl w:val="0"/>
                <w:numId w:val="8"/>
              </w:numPr>
              <w:ind w:leftChars="0"/>
              <w:jc w:val="left"/>
              <w:rPr>
                <w:rFonts w:ascii="Times New Roman" w:hAnsi="Times New Roman"/>
              </w:rPr>
            </w:pPr>
            <w:r w:rsidRPr="00A75141">
              <w:rPr>
                <w:rFonts w:ascii="Times New Roman" w:hAnsi="Times New Roman"/>
              </w:rPr>
              <w:t xml:space="preserve">Description of conformity assessment process including </w:t>
            </w:r>
            <w:r w:rsidRPr="00A75141">
              <w:rPr>
                <w:rFonts w:ascii="Times New Roman" w:hAnsi="Times New Roman"/>
              </w:rPr>
              <w:lastRenderedPageBreak/>
              <w:t>participation in and implementation of mutual recognition arrangements</w:t>
            </w:r>
          </w:p>
        </w:tc>
        <w:tc>
          <w:tcPr>
            <w:tcW w:w="2281" w:type="dxa"/>
            <w:shd w:val="clear" w:color="auto" w:fill="auto"/>
          </w:tcPr>
          <w:p w14:paraId="4A267CFE"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None</w:t>
            </w:r>
          </w:p>
        </w:tc>
        <w:tc>
          <w:tcPr>
            <w:tcW w:w="2372" w:type="dxa"/>
            <w:shd w:val="clear" w:color="auto" w:fill="auto"/>
          </w:tcPr>
          <w:p w14:paraId="41960BEB" w14:textId="77777777" w:rsidR="00542B5A" w:rsidRPr="00A75141" w:rsidRDefault="00542B5A" w:rsidP="00542B5A">
            <w:pPr>
              <w:jc w:val="left"/>
              <w:rPr>
                <w:rFonts w:ascii="Times New Roman" w:hAnsi="Times New Roman"/>
              </w:rPr>
            </w:pPr>
            <w:r w:rsidRPr="00A75141">
              <w:rPr>
                <w:rFonts w:ascii="Times New Roman" w:hAnsi="Times New Roman"/>
              </w:rPr>
              <w:t>4 agreements</w:t>
            </w:r>
          </w:p>
        </w:tc>
        <w:tc>
          <w:tcPr>
            <w:tcW w:w="2418" w:type="dxa"/>
          </w:tcPr>
          <w:p w14:paraId="34540293" w14:textId="77777777" w:rsidR="00542B5A" w:rsidRPr="00A75141" w:rsidRDefault="00D213C5" w:rsidP="00542B5A">
            <w:pPr>
              <w:tabs>
                <w:tab w:val="left" w:pos="196"/>
              </w:tabs>
              <w:ind w:left="174" w:hangingChars="83" w:hanging="174"/>
              <w:jc w:val="left"/>
              <w:rPr>
                <w:rFonts w:ascii="Times New Roman" w:hAnsi="Times New Roman"/>
              </w:rPr>
            </w:pPr>
            <w:r>
              <w:rPr>
                <w:rFonts w:ascii="Times New Roman" w:hAnsi="Times New Roman" w:hint="eastAsia"/>
              </w:rPr>
              <w:t>4</w:t>
            </w:r>
            <w:r>
              <w:rPr>
                <w:rFonts w:ascii="Times New Roman" w:hAnsi="Times New Roman"/>
              </w:rPr>
              <w:t xml:space="preserve"> agreements</w:t>
            </w:r>
          </w:p>
        </w:tc>
        <w:tc>
          <w:tcPr>
            <w:tcW w:w="5614" w:type="dxa"/>
            <w:tcBorders>
              <w:right w:val="single" w:sz="12" w:space="0" w:color="auto"/>
            </w:tcBorders>
            <w:shd w:val="clear" w:color="auto" w:fill="auto"/>
          </w:tcPr>
          <w:p w14:paraId="4D170E06" w14:textId="2992A8CF" w:rsidR="00542B5A" w:rsidRPr="00A75141" w:rsidRDefault="00542B5A" w:rsidP="00542B5A">
            <w:pPr>
              <w:tabs>
                <w:tab w:val="left" w:pos="196"/>
              </w:tabs>
              <w:ind w:left="174" w:hangingChars="83" w:hanging="174"/>
              <w:jc w:val="left"/>
              <w:rPr>
                <w:rFonts w:ascii="Times New Roman" w:hAnsi="Times New Roman"/>
              </w:rPr>
            </w:pPr>
          </w:p>
        </w:tc>
      </w:tr>
      <w:tr w:rsidR="00542B5A" w:rsidRPr="00A75141" w14:paraId="0514AA5F" w14:textId="77777777" w:rsidTr="00E03AEA">
        <w:trPr>
          <w:jc w:val="center"/>
        </w:trPr>
        <w:tc>
          <w:tcPr>
            <w:tcW w:w="3399" w:type="dxa"/>
            <w:tcBorders>
              <w:left w:val="single" w:sz="12" w:space="0" w:color="auto"/>
              <w:bottom w:val="single" w:sz="4" w:space="0" w:color="auto"/>
            </w:tcBorders>
            <w:shd w:val="clear" w:color="auto" w:fill="auto"/>
          </w:tcPr>
          <w:p w14:paraId="79B13BD4" w14:textId="77777777" w:rsidR="00542B5A" w:rsidRPr="00A75141" w:rsidRDefault="00542B5A" w:rsidP="00542B5A">
            <w:pPr>
              <w:pStyle w:val="a4"/>
              <w:numPr>
                <w:ilvl w:val="0"/>
                <w:numId w:val="8"/>
              </w:numPr>
              <w:ind w:leftChars="0"/>
              <w:jc w:val="left"/>
              <w:rPr>
                <w:rFonts w:ascii="Times New Roman" w:hAnsi="Times New Roman"/>
              </w:rPr>
            </w:pPr>
            <w:r w:rsidRPr="00A75141">
              <w:rPr>
                <w:rFonts w:ascii="Times New Roman" w:hAnsi="Times New Roman"/>
              </w:rPr>
              <w:t>Efforts to raise transparency and objectivity of standards</w:t>
            </w:r>
          </w:p>
        </w:tc>
        <w:tc>
          <w:tcPr>
            <w:tcW w:w="2281" w:type="dxa"/>
            <w:tcBorders>
              <w:bottom w:val="single" w:sz="4" w:space="0" w:color="auto"/>
            </w:tcBorders>
            <w:shd w:val="clear" w:color="auto" w:fill="auto"/>
          </w:tcPr>
          <w:p w14:paraId="1F51272F" w14:textId="77777777" w:rsidR="00542B5A" w:rsidRPr="00A75141" w:rsidRDefault="00542B5A" w:rsidP="00542B5A">
            <w:pPr>
              <w:jc w:val="left"/>
              <w:rPr>
                <w:rFonts w:ascii="Times New Roman" w:hAnsi="Times New Roman"/>
              </w:rPr>
            </w:pPr>
            <w:r w:rsidRPr="00A75141">
              <w:rPr>
                <w:rFonts w:ascii="Times New Roman" w:hAnsi="Times New Roman"/>
              </w:rPr>
              <w:t>Japan was taking the steps necessary to give prior notice in publication, notify to the WTO secretariat, and provide information by Standard Information Service, with a view to ensuring transparency.</w:t>
            </w:r>
          </w:p>
        </w:tc>
        <w:tc>
          <w:tcPr>
            <w:tcW w:w="2372" w:type="dxa"/>
            <w:tcBorders>
              <w:bottom w:val="single" w:sz="4" w:space="0" w:color="auto"/>
            </w:tcBorders>
            <w:shd w:val="clear" w:color="auto" w:fill="auto"/>
          </w:tcPr>
          <w:p w14:paraId="0758F099" w14:textId="77777777" w:rsidR="00542B5A" w:rsidRPr="00A75141" w:rsidRDefault="00542B5A" w:rsidP="00542B5A">
            <w:pPr>
              <w:jc w:val="left"/>
              <w:rPr>
                <w:rFonts w:ascii="Times New Roman" w:hAnsi="Times New Roman"/>
              </w:rPr>
            </w:pPr>
            <w:r w:rsidRPr="00A75141">
              <w:rPr>
                <w:rFonts w:ascii="Times New Roman" w:hAnsi="Times New Roman"/>
              </w:rPr>
              <w:t xml:space="preserve">Japanese Industrial Standards Committee (JISC) renewed its homepage to provide further transparency of JIS standardization activities including prior notification of JIS to be withdrawn from Apr. 2009. </w:t>
            </w:r>
          </w:p>
        </w:tc>
        <w:tc>
          <w:tcPr>
            <w:tcW w:w="2418" w:type="dxa"/>
            <w:tcBorders>
              <w:bottom w:val="single" w:sz="4" w:space="0" w:color="auto"/>
            </w:tcBorders>
          </w:tcPr>
          <w:p w14:paraId="7A12CBBC" w14:textId="77777777" w:rsidR="00542B5A" w:rsidRPr="00A75141" w:rsidRDefault="00D213C5" w:rsidP="00542B5A">
            <w:pPr>
              <w:jc w:val="left"/>
              <w:rPr>
                <w:rFonts w:ascii="Times New Roman" w:hAnsi="Times New Roman"/>
              </w:rPr>
            </w:pPr>
            <w:r w:rsidRPr="0033457A">
              <w:rPr>
                <w:rFonts w:ascii="Times New Roman" w:hAnsi="Times New Roman"/>
              </w:rPr>
              <w:t>Japanese Industrial Standards Committee (JISC) has improved its homepage to provide further transparency of JIS standardization activities in English, where necessary.</w:t>
            </w:r>
          </w:p>
        </w:tc>
        <w:tc>
          <w:tcPr>
            <w:tcW w:w="5614" w:type="dxa"/>
            <w:tcBorders>
              <w:bottom w:val="single" w:sz="4" w:space="0" w:color="auto"/>
              <w:right w:val="single" w:sz="12" w:space="0" w:color="auto"/>
            </w:tcBorders>
            <w:shd w:val="clear" w:color="auto" w:fill="auto"/>
          </w:tcPr>
          <w:p w14:paraId="429C667D" w14:textId="3BAB85D2" w:rsidR="00542B5A" w:rsidRPr="00A75141" w:rsidRDefault="00542B5A" w:rsidP="00542B5A">
            <w:pPr>
              <w:jc w:val="left"/>
              <w:rPr>
                <w:rFonts w:ascii="Times New Roman" w:hAnsi="Times New Roman"/>
              </w:rPr>
            </w:pPr>
          </w:p>
        </w:tc>
      </w:tr>
      <w:tr w:rsidR="00542B5A" w:rsidRPr="00A75141" w14:paraId="6C6E482B"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04D8B3A4"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6. Customs Procedures</w:t>
            </w:r>
          </w:p>
        </w:tc>
        <w:tc>
          <w:tcPr>
            <w:tcW w:w="2281" w:type="dxa"/>
            <w:tcBorders>
              <w:top w:val="single" w:sz="4" w:space="0" w:color="auto"/>
              <w:bottom w:val="single" w:sz="4" w:space="0" w:color="auto"/>
            </w:tcBorders>
            <w:shd w:val="clear" w:color="auto" w:fill="AEAAAA"/>
          </w:tcPr>
          <w:p w14:paraId="087045BE"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56302F1D"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118C4201"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4CCCEB5E" w14:textId="77777777" w:rsidR="00542B5A" w:rsidRPr="00A75141" w:rsidRDefault="00542B5A" w:rsidP="00542B5A">
            <w:pPr>
              <w:jc w:val="left"/>
              <w:rPr>
                <w:rFonts w:ascii="Times New Roman" w:hAnsi="Times New Roman"/>
              </w:rPr>
            </w:pPr>
          </w:p>
        </w:tc>
      </w:tr>
      <w:tr w:rsidR="00542B5A" w:rsidRPr="00A75141" w14:paraId="4E7AB823" w14:textId="77777777" w:rsidTr="00E03AEA">
        <w:trPr>
          <w:jc w:val="center"/>
        </w:trPr>
        <w:tc>
          <w:tcPr>
            <w:tcW w:w="3399" w:type="dxa"/>
            <w:tcBorders>
              <w:top w:val="single" w:sz="4" w:space="0" w:color="auto"/>
              <w:left w:val="single" w:sz="12" w:space="0" w:color="auto"/>
            </w:tcBorders>
            <w:shd w:val="clear" w:color="auto" w:fill="auto"/>
          </w:tcPr>
          <w:p w14:paraId="5DD37D59" w14:textId="77777777" w:rsidR="00542B5A" w:rsidRPr="00A75141" w:rsidRDefault="00542B5A" w:rsidP="00542B5A">
            <w:pPr>
              <w:pStyle w:val="a4"/>
              <w:numPr>
                <w:ilvl w:val="0"/>
                <w:numId w:val="9"/>
              </w:numPr>
              <w:ind w:leftChars="0"/>
              <w:jc w:val="left"/>
              <w:rPr>
                <w:rFonts w:ascii="Times New Roman" w:hAnsi="Times New Roman"/>
              </w:rPr>
            </w:pPr>
            <w:r w:rsidRPr="00A75141">
              <w:rPr>
                <w:rFonts w:ascii="Times New Roman" w:hAnsi="Times New Roman"/>
              </w:rPr>
              <w:t>Adoption of HS2007 nomenclature</w:t>
            </w:r>
          </w:p>
        </w:tc>
        <w:tc>
          <w:tcPr>
            <w:tcW w:w="2281" w:type="dxa"/>
            <w:tcBorders>
              <w:top w:val="single" w:sz="4" w:space="0" w:color="auto"/>
              <w:bottom w:val="single" w:sz="4" w:space="0" w:color="000000"/>
            </w:tcBorders>
            <w:shd w:val="clear" w:color="auto" w:fill="auto"/>
          </w:tcPr>
          <w:p w14:paraId="157CB68C" w14:textId="77777777" w:rsidR="00542B5A" w:rsidRPr="00A75141" w:rsidRDefault="00542B5A" w:rsidP="00542B5A">
            <w:pPr>
              <w:jc w:val="left"/>
              <w:rPr>
                <w:rFonts w:ascii="Times New Roman" w:hAnsi="Times New Roman"/>
              </w:rPr>
            </w:pPr>
            <w:r w:rsidRPr="00A75141">
              <w:rPr>
                <w:rFonts w:ascii="Times New Roman" w:hAnsi="Times New Roman"/>
              </w:rPr>
              <w:t>--</w:t>
            </w:r>
          </w:p>
        </w:tc>
        <w:tc>
          <w:tcPr>
            <w:tcW w:w="2372" w:type="dxa"/>
            <w:tcBorders>
              <w:top w:val="single" w:sz="4" w:space="0" w:color="auto"/>
              <w:bottom w:val="single" w:sz="4" w:space="0" w:color="000000"/>
              <w:right w:val="single" w:sz="4" w:space="0" w:color="000000"/>
            </w:tcBorders>
            <w:shd w:val="clear" w:color="auto" w:fill="auto"/>
          </w:tcPr>
          <w:p w14:paraId="6C73CBF5" w14:textId="77777777" w:rsidR="00542B5A" w:rsidRPr="00A75141" w:rsidRDefault="00542B5A" w:rsidP="00542B5A">
            <w:pPr>
              <w:jc w:val="left"/>
              <w:rPr>
                <w:rFonts w:ascii="Times New Roman" w:hAnsi="Times New Roman"/>
              </w:rPr>
            </w:pPr>
            <w:r w:rsidRPr="00A75141">
              <w:rPr>
                <w:rFonts w:ascii="Times New Roman" w:hAnsi="Times New Roman"/>
              </w:rPr>
              <w:t>Adopted</w:t>
            </w:r>
          </w:p>
        </w:tc>
        <w:tc>
          <w:tcPr>
            <w:tcW w:w="2418" w:type="dxa"/>
            <w:tcBorders>
              <w:top w:val="single" w:sz="4" w:space="0" w:color="auto"/>
              <w:bottom w:val="single" w:sz="4" w:space="0" w:color="000000"/>
              <w:right w:val="single" w:sz="4" w:space="0" w:color="000000"/>
            </w:tcBorders>
          </w:tcPr>
          <w:p w14:paraId="31647190" w14:textId="77777777" w:rsidR="00542B5A" w:rsidRPr="00A75141" w:rsidRDefault="0045073A" w:rsidP="00542B5A">
            <w:pPr>
              <w:jc w:val="left"/>
              <w:rPr>
                <w:rFonts w:ascii="Times New Roman" w:hAnsi="Times New Roman"/>
              </w:rPr>
            </w:pPr>
            <w:r w:rsidRPr="00A75141">
              <w:rPr>
                <w:rFonts w:ascii="Times New Roman" w:hAnsi="Times New Roman"/>
              </w:rPr>
              <w:t>Adopted(2017)</w:t>
            </w:r>
          </w:p>
        </w:tc>
        <w:tc>
          <w:tcPr>
            <w:tcW w:w="5614" w:type="dxa"/>
            <w:tcBorders>
              <w:top w:val="single" w:sz="4" w:space="0" w:color="auto"/>
              <w:left w:val="single" w:sz="4" w:space="0" w:color="000000"/>
              <w:bottom w:val="single" w:sz="4" w:space="0" w:color="000000"/>
              <w:right w:val="single" w:sz="12" w:space="0" w:color="auto"/>
            </w:tcBorders>
            <w:shd w:val="clear" w:color="auto" w:fill="auto"/>
          </w:tcPr>
          <w:p w14:paraId="75656904" w14:textId="77777777" w:rsidR="00542B5A" w:rsidRPr="00A75141" w:rsidRDefault="00542B5A" w:rsidP="00542B5A">
            <w:pPr>
              <w:jc w:val="left"/>
              <w:rPr>
                <w:rFonts w:ascii="Times New Roman" w:hAnsi="Times New Roman"/>
              </w:rPr>
            </w:pPr>
            <w:r w:rsidRPr="00A75141">
              <w:rPr>
                <w:rFonts w:ascii="Times New Roman" w:hAnsi="Times New Roman"/>
              </w:rPr>
              <w:t xml:space="preserve">“Harmonization of Tariff Nomenclature” is a Collective Action Plan (CAP) item of the Osaka Action Agenda (OAA). </w:t>
            </w:r>
          </w:p>
        </w:tc>
      </w:tr>
      <w:tr w:rsidR="00542B5A" w:rsidRPr="00A75141" w14:paraId="29F2D937" w14:textId="77777777" w:rsidTr="00E03AEA">
        <w:trPr>
          <w:trHeight w:val="908"/>
          <w:jc w:val="center"/>
        </w:trPr>
        <w:tc>
          <w:tcPr>
            <w:tcW w:w="3399" w:type="dxa"/>
            <w:tcBorders>
              <w:left w:val="single" w:sz="12" w:space="0" w:color="auto"/>
            </w:tcBorders>
            <w:shd w:val="clear" w:color="auto" w:fill="auto"/>
          </w:tcPr>
          <w:p w14:paraId="54F6EFF4" w14:textId="77777777" w:rsidR="00542B5A" w:rsidRPr="00A75141" w:rsidRDefault="00542B5A" w:rsidP="00542B5A">
            <w:pPr>
              <w:pStyle w:val="a4"/>
              <w:numPr>
                <w:ilvl w:val="0"/>
                <w:numId w:val="9"/>
              </w:numPr>
              <w:ind w:leftChars="0"/>
              <w:jc w:val="left"/>
              <w:rPr>
                <w:rFonts w:ascii="Times New Roman" w:hAnsi="Times New Roman"/>
              </w:rPr>
            </w:pPr>
            <w:r w:rsidRPr="00A75141">
              <w:rPr>
                <w:rFonts w:ascii="Times New Roman" w:hAnsi="Times New Roman"/>
              </w:rPr>
              <w:t>Conformity with the Revised Kyoto Convention</w:t>
            </w:r>
          </w:p>
        </w:tc>
        <w:tc>
          <w:tcPr>
            <w:tcW w:w="2281" w:type="dxa"/>
            <w:tcBorders>
              <w:bottom w:val="single" w:sz="4" w:space="0" w:color="000000"/>
            </w:tcBorders>
            <w:shd w:val="clear" w:color="auto" w:fill="auto"/>
          </w:tcPr>
          <w:p w14:paraId="20604A4B" w14:textId="77777777" w:rsidR="00542B5A" w:rsidRPr="00A75141" w:rsidRDefault="00542B5A" w:rsidP="00542B5A">
            <w:pPr>
              <w:jc w:val="left"/>
              <w:rPr>
                <w:rFonts w:ascii="Times New Roman" w:hAnsi="Times New Roman"/>
              </w:rPr>
            </w:pPr>
            <w:r w:rsidRPr="00A75141">
              <w:rPr>
                <w:rFonts w:ascii="Times New Roman" w:hAnsi="Times New Roman"/>
              </w:rPr>
              <w:t>--</w:t>
            </w:r>
          </w:p>
        </w:tc>
        <w:tc>
          <w:tcPr>
            <w:tcW w:w="2372" w:type="dxa"/>
            <w:tcBorders>
              <w:top w:val="single" w:sz="4" w:space="0" w:color="000000"/>
              <w:bottom w:val="single" w:sz="4" w:space="0" w:color="000000"/>
              <w:right w:val="single" w:sz="4" w:space="0" w:color="000000"/>
            </w:tcBorders>
            <w:shd w:val="clear" w:color="auto" w:fill="auto"/>
          </w:tcPr>
          <w:p w14:paraId="290EF33E" w14:textId="77777777" w:rsidR="00542B5A" w:rsidRPr="00A75141" w:rsidRDefault="00542B5A" w:rsidP="00542B5A">
            <w:pPr>
              <w:jc w:val="left"/>
              <w:rPr>
                <w:rFonts w:ascii="Times New Roman" w:hAnsi="Times New Roman"/>
              </w:rPr>
            </w:pPr>
            <w:r w:rsidRPr="00A75141">
              <w:rPr>
                <w:rFonts w:ascii="Times New Roman" w:hAnsi="Times New Roman"/>
              </w:rPr>
              <w:t>Acceded</w:t>
            </w:r>
          </w:p>
        </w:tc>
        <w:tc>
          <w:tcPr>
            <w:tcW w:w="2418" w:type="dxa"/>
            <w:tcBorders>
              <w:top w:val="single" w:sz="4" w:space="0" w:color="000000"/>
              <w:bottom w:val="single" w:sz="4" w:space="0" w:color="000000"/>
              <w:right w:val="single" w:sz="4" w:space="0" w:color="000000"/>
            </w:tcBorders>
          </w:tcPr>
          <w:p w14:paraId="3D965CC0" w14:textId="77777777" w:rsidR="00542B5A" w:rsidRPr="00A75141" w:rsidRDefault="0045073A" w:rsidP="00542B5A">
            <w:pPr>
              <w:jc w:val="left"/>
              <w:rPr>
                <w:rFonts w:ascii="Times New Roman" w:hAnsi="Times New Roman"/>
              </w:rPr>
            </w:pPr>
            <w:r w:rsidRPr="00A75141">
              <w:rPr>
                <w:rFonts w:ascii="Times New Roman" w:hAnsi="Times New Roman"/>
              </w:rPr>
              <w:t>Acceded</w:t>
            </w:r>
          </w:p>
        </w:tc>
        <w:tc>
          <w:tcPr>
            <w:tcW w:w="5614" w:type="dxa"/>
            <w:tcBorders>
              <w:top w:val="single" w:sz="4" w:space="0" w:color="000000"/>
              <w:left w:val="single" w:sz="4" w:space="0" w:color="000000"/>
              <w:bottom w:val="single" w:sz="4" w:space="0" w:color="000000"/>
              <w:right w:val="single" w:sz="12" w:space="0" w:color="auto"/>
            </w:tcBorders>
            <w:shd w:val="clear" w:color="auto" w:fill="auto"/>
          </w:tcPr>
          <w:p w14:paraId="4C7119AD" w14:textId="77777777" w:rsidR="00542B5A" w:rsidRPr="00A75141" w:rsidRDefault="00542B5A" w:rsidP="00542B5A">
            <w:pPr>
              <w:jc w:val="left"/>
              <w:rPr>
                <w:rFonts w:ascii="Times New Roman" w:hAnsi="Times New Roman"/>
              </w:rPr>
            </w:pPr>
            <w:r w:rsidRPr="00A75141">
              <w:rPr>
                <w:rFonts w:ascii="Times New Roman" w:hAnsi="Times New Roman"/>
              </w:rPr>
              <w:t>Simplification and Harmonization on the Basis of the revised Kyoto Convention” is a CAP of the OAA.</w:t>
            </w:r>
          </w:p>
        </w:tc>
      </w:tr>
      <w:tr w:rsidR="00542B5A" w:rsidRPr="00A75141" w14:paraId="4E92A6AA" w14:textId="77777777" w:rsidTr="00E03AEA">
        <w:trPr>
          <w:jc w:val="center"/>
        </w:trPr>
        <w:tc>
          <w:tcPr>
            <w:tcW w:w="3399" w:type="dxa"/>
            <w:tcBorders>
              <w:left w:val="single" w:sz="12" w:space="0" w:color="auto"/>
            </w:tcBorders>
            <w:shd w:val="clear" w:color="auto" w:fill="auto"/>
          </w:tcPr>
          <w:p w14:paraId="6483E4E0" w14:textId="77777777" w:rsidR="00542B5A" w:rsidRPr="00A75141" w:rsidRDefault="00542B5A" w:rsidP="00542B5A">
            <w:pPr>
              <w:pStyle w:val="a4"/>
              <w:numPr>
                <w:ilvl w:val="0"/>
                <w:numId w:val="9"/>
              </w:numPr>
              <w:ind w:leftChars="0"/>
              <w:jc w:val="left"/>
              <w:rPr>
                <w:rFonts w:ascii="Times New Roman" w:hAnsi="Times New Roman"/>
              </w:rPr>
            </w:pPr>
            <w:r w:rsidRPr="00A75141">
              <w:rPr>
                <w:rFonts w:ascii="Times New Roman" w:hAnsi="Times New Roman"/>
              </w:rPr>
              <w:t>Transparency</w:t>
            </w:r>
          </w:p>
        </w:tc>
        <w:tc>
          <w:tcPr>
            <w:tcW w:w="2281" w:type="dxa"/>
            <w:tcBorders>
              <w:bottom w:val="single" w:sz="4" w:space="0" w:color="000000"/>
            </w:tcBorders>
            <w:shd w:val="clear" w:color="auto" w:fill="auto"/>
          </w:tcPr>
          <w:p w14:paraId="32F053A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Publication of Customs laws and regulations in official gazette and compendium</w:t>
            </w:r>
          </w:p>
          <w:p w14:paraId="48C6AF5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Establishment of Customs Counselors to handle enquiries </w:t>
            </w:r>
            <w:r w:rsidRPr="00A75141">
              <w:rPr>
                <w:rFonts w:ascii="Times New Roman" w:hAnsi="Times New Roman"/>
              </w:rPr>
              <w:lastRenderedPageBreak/>
              <w:t>and complaints from public</w:t>
            </w:r>
          </w:p>
          <w:p w14:paraId="0941B636"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Implementation of Appeal provision</w:t>
            </w:r>
          </w:p>
        </w:tc>
        <w:tc>
          <w:tcPr>
            <w:tcW w:w="2372" w:type="dxa"/>
            <w:tcBorders>
              <w:top w:val="single" w:sz="4" w:space="0" w:color="000000"/>
              <w:bottom w:val="single" w:sz="4" w:space="0" w:color="000000"/>
              <w:right w:val="single" w:sz="4" w:space="0" w:color="000000"/>
            </w:tcBorders>
            <w:shd w:val="clear" w:color="auto" w:fill="auto"/>
          </w:tcPr>
          <w:p w14:paraId="38F7F70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Development and regular update of Customs website (Japanese and English version)</w:t>
            </w:r>
          </w:p>
          <w:p w14:paraId="1BCCB757" w14:textId="77777777" w:rsidR="00542B5A" w:rsidRPr="00A75141" w:rsidRDefault="00542B5A" w:rsidP="00542B5A">
            <w:pPr>
              <w:jc w:val="left"/>
              <w:rPr>
                <w:rFonts w:ascii="Times New Roman" w:hAnsi="Times New Roman"/>
              </w:rPr>
            </w:pPr>
            <w:r w:rsidRPr="00A75141">
              <w:rPr>
                <w:rFonts w:ascii="Times New Roman" w:hAnsi="Times New Roman"/>
              </w:rPr>
              <w:t>（</w:t>
            </w:r>
            <w:r w:rsidRPr="00A75141">
              <w:rPr>
                <w:rFonts w:ascii="Times New Roman" w:hAnsi="Times New Roman"/>
              </w:rPr>
              <w:t>major contents</w:t>
            </w:r>
            <w:r w:rsidRPr="00A75141">
              <w:rPr>
                <w:rFonts w:ascii="Times New Roman" w:hAnsi="Times New Roman"/>
              </w:rPr>
              <w:t>）</w:t>
            </w:r>
          </w:p>
          <w:p w14:paraId="17A23862" w14:textId="77777777" w:rsidR="00542B5A" w:rsidRPr="00A75141" w:rsidRDefault="00542B5A" w:rsidP="00542B5A">
            <w:pPr>
              <w:ind w:leftChars="125" w:left="546" w:hangingChars="135" w:hanging="283"/>
              <w:jc w:val="left"/>
              <w:rPr>
                <w:rFonts w:ascii="Times New Roman" w:hAnsi="Times New Roman"/>
              </w:rPr>
            </w:pPr>
            <w:r w:rsidRPr="00A75141">
              <w:rPr>
                <w:rFonts w:ascii="Times New Roman" w:hAnsi="Times New Roman"/>
              </w:rPr>
              <w:t>*</w:t>
            </w:r>
            <w:r w:rsidRPr="00A75141">
              <w:rPr>
                <w:rFonts w:ascii="Times New Roman" w:hAnsi="Times New Roman"/>
              </w:rPr>
              <w:tab/>
              <w:t>Customs law and regulations</w:t>
            </w:r>
          </w:p>
          <w:p w14:paraId="4559CEC9" w14:textId="77777777" w:rsidR="00542B5A" w:rsidRPr="00A75141" w:rsidRDefault="00542B5A" w:rsidP="00542B5A">
            <w:pPr>
              <w:ind w:leftChars="125" w:left="546" w:hangingChars="135" w:hanging="283"/>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Customs Q&amp;A</w:t>
            </w:r>
          </w:p>
          <w:p w14:paraId="215EBDED" w14:textId="77777777" w:rsidR="00542B5A" w:rsidRPr="00A75141" w:rsidRDefault="00542B5A" w:rsidP="00542B5A">
            <w:pPr>
              <w:ind w:leftChars="125" w:left="546" w:hangingChars="135" w:hanging="283"/>
              <w:jc w:val="left"/>
              <w:rPr>
                <w:rFonts w:ascii="Times New Roman" w:hAnsi="Times New Roman"/>
              </w:rPr>
            </w:pPr>
            <w:r w:rsidRPr="00A75141">
              <w:rPr>
                <w:rFonts w:ascii="Times New Roman" w:hAnsi="Times New Roman"/>
              </w:rPr>
              <w:t>*</w:t>
            </w:r>
            <w:r w:rsidRPr="00A75141">
              <w:rPr>
                <w:rFonts w:ascii="Times New Roman" w:hAnsi="Times New Roman"/>
              </w:rPr>
              <w:tab/>
              <w:t>Customs Tariff rate</w:t>
            </w:r>
          </w:p>
          <w:p w14:paraId="4AA8FCD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Receiving Public comment when amending Customs- related regulations</w:t>
            </w:r>
            <w:r w:rsidRPr="00A75141" w:rsidDel="0010626F">
              <w:rPr>
                <w:rFonts w:ascii="Times New Roman" w:hAnsi="Times New Roman"/>
              </w:rPr>
              <w:t xml:space="preserve"> </w:t>
            </w:r>
          </w:p>
        </w:tc>
        <w:tc>
          <w:tcPr>
            <w:tcW w:w="2418" w:type="dxa"/>
            <w:tcBorders>
              <w:top w:val="single" w:sz="4" w:space="0" w:color="000000"/>
              <w:bottom w:val="single" w:sz="4" w:space="0" w:color="000000"/>
              <w:right w:val="single" w:sz="4" w:space="0" w:color="000000"/>
            </w:tcBorders>
          </w:tcPr>
          <w:p w14:paraId="4FF7E851" w14:textId="02A79D20"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De</w:t>
            </w:r>
            <w:r w:rsidR="00621F09">
              <w:rPr>
                <w:rFonts w:ascii="Times New Roman" w:hAnsi="Times New Roman"/>
              </w:rPr>
              <w:t xml:space="preserve">velopment and regular update of the Japan </w:t>
            </w:r>
            <w:r w:rsidRPr="00A75141">
              <w:rPr>
                <w:rFonts w:ascii="Times New Roman" w:hAnsi="Times New Roman"/>
              </w:rPr>
              <w:t>Customs</w:t>
            </w:r>
            <w:r w:rsidR="00621F09">
              <w:rPr>
                <w:rFonts w:ascii="Times New Roman" w:hAnsi="Times New Roman"/>
              </w:rPr>
              <w:t>’</w:t>
            </w:r>
            <w:r w:rsidRPr="00A75141">
              <w:rPr>
                <w:rFonts w:ascii="Times New Roman" w:hAnsi="Times New Roman"/>
              </w:rPr>
              <w:t xml:space="preserve"> website (Japanese and English version)</w:t>
            </w:r>
          </w:p>
          <w:p w14:paraId="74985812" w14:textId="77777777" w:rsidR="0045073A" w:rsidRPr="00A75141" w:rsidRDefault="0045073A" w:rsidP="0045073A">
            <w:pPr>
              <w:jc w:val="left"/>
              <w:rPr>
                <w:rFonts w:ascii="Times New Roman" w:hAnsi="Times New Roman"/>
              </w:rPr>
            </w:pPr>
            <w:r w:rsidRPr="00A75141">
              <w:rPr>
                <w:rFonts w:ascii="Times New Roman" w:hAnsi="Times New Roman"/>
              </w:rPr>
              <w:t>（</w:t>
            </w:r>
            <w:r w:rsidRPr="00A75141">
              <w:rPr>
                <w:rFonts w:ascii="Times New Roman" w:hAnsi="Times New Roman"/>
              </w:rPr>
              <w:t>major contents</w:t>
            </w:r>
            <w:r w:rsidRPr="00A75141">
              <w:rPr>
                <w:rFonts w:ascii="Times New Roman" w:hAnsi="Times New Roman"/>
              </w:rPr>
              <w:t>）</w:t>
            </w:r>
          </w:p>
          <w:p w14:paraId="137792EB" w14:textId="77777777" w:rsidR="0045073A" w:rsidRPr="00A75141" w:rsidRDefault="0045073A" w:rsidP="0045073A">
            <w:pPr>
              <w:ind w:leftChars="125" w:left="546" w:hangingChars="135" w:hanging="283"/>
              <w:jc w:val="left"/>
              <w:rPr>
                <w:rFonts w:ascii="Times New Roman" w:hAnsi="Times New Roman"/>
              </w:rPr>
            </w:pPr>
            <w:r w:rsidRPr="00A75141">
              <w:rPr>
                <w:rFonts w:ascii="Times New Roman" w:hAnsi="Times New Roman"/>
              </w:rPr>
              <w:t>*</w:t>
            </w:r>
            <w:r w:rsidRPr="00A75141">
              <w:rPr>
                <w:rFonts w:ascii="Times New Roman" w:hAnsi="Times New Roman"/>
              </w:rPr>
              <w:tab/>
              <w:t>Customs law and regulations</w:t>
            </w:r>
          </w:p>
          <w:p w14:paraId="6D4BF5E5" w14:textId="77777777" w:rsidR="0045073A" w:rsidRPr="00A75141" w:rsidRDefault="0045073A" w:rsidP="0045073A">
            <w:pPr>
              <w:ind w:leftChars="125" w:left="546" w:hangingChars="135" w:hanging="283"/>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Customs Q&amp;A</w:t>
            </w:r>
          </w:p>
          <w:p w14:paraId="162538B2" w14:textId="77777777" w:rsidR="0045073A" w:rsidRPr="00A75141" w:rsidRDefault="0045073A" w:rsidP="0045073A">
            <w:pPr>
              <w:ind w:leftChars="125" w:left="546" w:hangingChars="135" w:hanging="283"/>
              <w:jc w:val="left"/>
              <w:rPr>
                <w:rFonts w:ascii="Times New Roman" w:hAnsi="Times New Roman"/>
              </w:rPr>
            </w:pPr>
            <w:r w:rsidRPr="00A75141">
              <w:rPr>
                <w:rFonts w:ascii="Times New Roman" w:hAnsi="Times New Roman"/>
              </w:rPr>
              <w:t>*</w:t>
            </w:r>
            <w:r w:rsidRPr="00A75141">
              <w:rPr>
                <w:rFonts w:ascii="Times New Roman" w:hAnsi="Times New Roman"/>
              </w:rPr>
              <w:tab/>
              <w:t>Customs Tariff rate</w:t>
            </w:r>
          </w:p>
          <w:p w14:paraId="2CFCCAB9" w14:textId="77777777" w:rsidR="00542B5A" w:rsidRPr="00A75141" w:rsidRDefault="0045073A" w:rsidP="0045073A">
            <w:pPr>
              <w:jc w:val="left"/>
              <w:rPr>
                <w:rFonts w:ascii="Times New Roman" w:hAnsi="Times New Roman"/>
              </w:rPr>
            </w:pPr>
            <w:r w:rsidRPr="00A75141">
              <w:rPr>
                <w:rFonts w:ascii="Times New Roman" w:hAnsi="Times New Roman"/>
              </w:rPr>
              <w:t>- Receiving Public comment when amending Customs- related regulations</w:t>
            </w:r>
          </w:p>
        </w:tc>
        <w:tc>
          <w:tcPr>
            <w:tcW w:w="5614" w:type="dxa"/>
            <w:tcBorders>
              <w:top w:val="single" w:sz="4" w:space="0" w:color="000000"/>
              <w:left w:val="single" w:sz="4" w:space="0" w:color="000000"/>
              <w:bottom w:val="single" w:sz="4" w:space="0" w:color="000000"/>
              <w:right w:val="single" w:sz="12" w:space="0" w:color="auto"/>
            </w:tcBorders>
            <w:shd w:val="clear" w:color="auto" w:fill="auto"/>
          </w:tcPr>
          <w:p w14:paraId="78F9EEAD"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 xml:space="preserve">“Public Availability of Information” and “Appeal Provision” are CAP items of the OAA. </w:t>
            </w:r>
          </w:p>
          <w:p w14:paraId="27464A07" w14:textId="2B7619A1" w:rsidR="00542B5A" w:rsidRPr="00A75141" w:rsidRDefault="00542B5A" w:rsidP="00542B5A">
            <w:pPr>
              <w:jc w:val="left"/>
              <w:rPr>
                <w:rFonts w:ascii="Times New Roman" w:hAnsi="Times New Roman"/>
              </w:rPr>
            </w:pPr>
            <w:r w:rsidRPr="00A75141">
              <w:rPr>
                <w:rFonts w:ascii="Times New Roman" w:hAnsi="Times New Roman"/>
              </w:rPr>
              <w:t>Customs</w:t>
            </w:r>
            <w:r w:rsidR="00621F09">
              <w:rPr>
                <w:rFonts w:ascii="Times New Roman" w:hAnsi="Times New Roman"/>
              </w:rPr>
              <w:t>’</w:t>
            </w:r>
            <w:r w:rsidRPr="00A75141">
              <w:rPr>
                <w:rFonts w:ascii="Times New Roman" w:hAnsi="Times New Roman"/>
              </w:rPr>
              <w:t xml:space="preserve"> website has been renewed to further improve its accessibility, usability and content, e.g. English version of Japans Tariff schedule, information on advance ruling and AEO programme.</w:t>
            </w:r>
          </w:p>
        </w:tc>
      </w:tr>
      <w:tr w:rsidR="00542B5A" w:rsidRPr="00A75141" w14:paraId="3B866D3D" w14:textId="77777777" w:rsidTr="00E03AEA">
        <w:trPr>
          <w:jc w:val="center"/>
        </w:trPr>
        <w:tc>
          <w:tcPr>
            <w:tcW w:w="3399" w:type="dxa"/>
            <w:tcBorders>
              <w:left w:val="single" w:sz="12" w:space="0" w:color="auto"/>
            </w:tcBorders>
            <w:shd w:val="clear" w:color="auto" w:fill="auto"/>
          </w:tcPr>
          <w:p w14:paraId="6B10A378" w14:textId="77777777" w:rsidR="00542B5A" w:rsidRPr="00A75141" w:rsidRDefault="00542B5A" w:rsidP="00542B5A">
            <w:pPr>
              <w:pStyle w:val="a4"/>
              <w:numPr>
                <w:ilvl w:val="0"/>
                <w:numId w:val="9"/>
              </w:numPr>
              <w:ind w:leftChars="0"/>
              <w:jc w:val="left"/>
              <w:rPr>
                <w:rFonts w:ascii="Times New Roman" w:hAnsi="Times New Roman"/>
              </w:rPr>
            </w:pPr>
            <w:r w:rsidRPr="00A75141">
              <w:rPr>
                <w:rFonts w:ascii="Times New Roman" w:hAnsi="Times New Roman"/>
              </w:rPr>
              <w:t>Use of information technology and automation (e.g. Single Window, Harmonised Trade Data Elements, Paperless Trading, etc.)</w:t>
            </w:r>
          </w:p>
        </w:tc>
        <w:tc>
          <w:tcPr>
            <w:tcW w:w="2281" w:type="dxa"/>
            <w:tcBorders>
              <w:bottom w:val="single" w:sz="4" w:space="0" w:color="000000"/>
            </w:tcBorders>
            <w:shd w:val="clear" w:color="auto" w:fill="auto"/>
          </w:tcPr>
          <w:p w14:paraId="785C1905" w14:textId="77777777" w:rsidR="00542B5A" w:rsidRPr="00A75141" w:rsidRDefault="00542B5A" w:rsidP="00542B5A">
            <w:pPr>
              <w:jc w:val="left"/>
              <w:rPr>
                <w:rFonts w:ascii="Times New Roman" w:hAnsi="Times New Roman"/>
              </w:rPr>
            </w:pPr>
            <w:r w:rsidRPr="00A75141">
              <w:rPr>
                <w:rFonts w:ascii="Times New Roman" w:hAnsi="Times New Roman"/>
              </w:rPr>
              <w:t>Nippon Automated Customs Clearance System (NACCS), which connect Customhouses, Customs brokers, banks and other related parties, had been introduced.</w:t>
            </w:r>
          </w:p>
        </w:tc>
        <w:tc>
          <w:tcPr>
            <w:tcW w:w="2372" w:type="dxa"/>
            <w:tcBorders>
              <w:bottom w:val="single" w:sz="4" w:space="0" w:color="000000"/>
            </w:tcBorders>
            <w:shd w:val="clear" w:color="auto" w:fill="auto"/>
          </w:tcPr>
          <w:p w14:paraId="0038BA5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Adoption of UN/EDIFACT standard in NACCS</w:t>
            </w:r>
          </w:p>
          <w:p w14:paraId="1B51A09B"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Upgrade of NACCS</w:t>
            </w:r>
            <w:r w:rsidRPr="00A75141">
              <w:rPr>
                <w:rStyle w:val="ae"/>
                <w:rFonts w:ascii="Times New Roman" w:hAnsi="Times New Roman"/>
              </w:rPr>
              <w:footnoteReference w:id="1"/>
            </w:r>
            <w:r w:rsidRPr="00A75141">
              <w:rPr>
                <w:rFonts w:ascii="Times New Roman" w:hAnsi="Times New Roman"/>
              </w:rPr>
              <w:t xml:space="preserve"> </w:t>
            </w:r>
          </w:p>
          <w:p w14:paraId="258B1D9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Introduction of Single Window system which covers almost all the necessary import / export procedures and port-related procedures.</w:t>
            </w:r>
          </w:p>
          <w:p w14:paraId="64FB3CCA"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Promotion of paperless procedures</w:t>
            </w:r>
          </w:p>
        </w:tc>
        <w:tc>
          <w:tcPr>
            <w:tcW w:w="2418" w:type="dxa"/>
            <w:tcBorders>
              <w:bottom w:val="single" w:sz="4" w:space="0" w:color="000000"/>
            </w:tcBorders>
          </w:tcPr>
          <w:p w14:paraId="1557F2CB"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NACCS has realized Single Window where all relevant ministries' systems are integrated.</w:t>
            </w:r>
          </w:p>
          <w:p w14:paraId="6A0A0E51"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UN/EDIFACT standard is in place.</w:t>
            </w:r>
          </w:p>
          <w:p w14:paraId="1ED41896" w14:textId="6976B204" w:rsidR="00542B5A" w:rsidRPr="00A75141" w:rsidRDefault="0045073A" w:rsidP="00621F09">
            <w:pPr>
              <w:tabs>
                <w:tab w:val="left" w:pos="196"/>
              </w:tabs>
              <w:ind w:left="174" w:hangingChars="83" w:hanging="174"/>
              <w:jc w:val="left"/>
              <w:rPr>
                <w:rFonts w:ascii="Times New Roman" w:hAnsi="Times New Roman"/>
              </w:rPr>
            </w:pPr>
            <w:r w:rsidRPr="00A75141">
              <w:rPr>
                <w:rFonts w:ascii="Times New Roman" w:hAnsi="Times New Roman"/>
              </w:rPr>
              <w:t xml:space="preserve">- </w:t>
            </w:r>
            <w:r w:rsidR="00621F09">
              <w:rPr>
                <w:rFonts w:ascii="Times New Roman" w:hAnsi="Times New Roman"/>
              </w:rPr>
              <w:t xml:space="preserve">More than 99% of </w:t>
            </w:r>
            <w:r w:rsidRPr="00A75141">
              <w:rPr>
                <w:rFonts w:ascii="Times New Roman" w:hAnsi="Times New Roman"/>
              </w:rPr>
              <w:t>the import/export declarations are ma</w:t>
            </w:r>
            <w:r w:rsidR="00621F09">
              <w:rPr>
                <w:rFonts w:ascii="Times New Roman" w:hAnsi="Times New Roman"/>
              </w:rPr>
              <w:t>de through NACCS</w:t>
            </w:r>
            <w:r w:rsidRPr="00A75141">
              <w:rPr>
                <w:rFonts w:ascii="Times New Roman" w:hAnsi="Times New Roman"/>
              </w:rPr>
              <w:t>.</w:t>
            </w:r>
          </w:p>
        </w:tc>
        <w:tc>
          <w:tcPr>
            <w:tcW w:w="5614" w:type="dxa"/>
            <w:tcBorders>
              <w:bottom w:val="single" w:sz="4" w:space="0" w:color="000000"/>
              <w:right w:val="single" w:sz="12" w:space="0" w:color="auto"/>
            </w:tcBorders>
            <w:shd w:val="clear" w:color="auto" w:fill="auto"/>
          </w:tcPr>
          <w:p w14:paraId="49C00031"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NACCS underwent large-scale upgrades twice for the last decade to further promote trade facilitation. Some examples of developments through the upgrades are as follows:</w:t>
            </w:r>
          </w:p>
          <w:p w14:paraId="65D43F80"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xml:space="preserve"> (a) new industrial sectors were added to NACCS users such as shipping agencies and insurance companies</w:t>
            </w:r>
          </w:p>
          <w:p w14:paraId="1A94FA54"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xml:space="preserve"> (b) new massage format was introduced such as XML</w:t>
            </w:r>
          </w:p>
          <w:p w14:paraId="60542069"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xml:space="preserve"> (c) new electronic payment method of duties was added</w:t>
            </w:r>
          </w:p>
          <w:p w14:paraId="166C4951"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xml:space="preserve"> (d) web browser can be used for an access to NACCS in addition to the software exclusive for NACCS </w:t>
            </w:r>
          </w:p>
          <w:p w14:paraId="534574DA" w14:textId="77777777" w:rsidR="0045073A" w:rsidRPr="00A75141" w:rsidRDefault="0045073A" w:rsidP="0045073A">
            <w:pPr>
              <w:tabs>
                <w:tab w:val="left" w:pos="196"/>
              </w:tabs>
              <w:ind w:left="174" w:hangingChars="83" w:hanging="174"/>
              <w:jc w:val="left"/>
              <w:rPr>
                <w:rFonts w:ascii="Times New Roman" w:hAnsi="Times New Roman"/>
              </w:rPr>
            </w:pPr>
            <w:r w:rsidRPr="00A75141">
              <w:rPr>
                <w:rFonts w:ascii="Times New Roman" w:hAnsi="Times New Roman"/>
              </w:rPr>
              <w:t xml:space="preserve"> (e) airport arrival/departure procedures were added to Single Window functions of NACCS</w:t>
            </w:r>
          </w:p>
          <w:p w14:paraId="03FDD2A3" w14:textId="2EFE4D3C" w:rsidR="00542B5A" w:rsidRPr="00A75141" w:rsidRDefault="0045073A" w:rsidP="00542B5A">
            <w:pPr>
              <w:tabs>
                <w:tab w:val="left" w:pos="196"/>
              </w:tabs>
              <w:ind w:left="174" w:hangingChars="83" w:hanging="174"/>
              <w:jc w:val="left"/>
              <w:rPr>
                <w:rFonts w:ascii="Times New Roman" w:hAnsi="Times New Roman"/>
              </w:rPr>
            </w:pPr>
            <w:r w:rsidRPr="00A75141">
              <w:rPr>
                <w:rFonts w:ascii="Times New Roman" w:hAnsi="Times New Roman"/>
              </w:rPr>
              <w:t xml:space="preserve"> (f) documents attached to Customs declarations can also be submitted electronically</w:t>
            </w:r>
          </w:p>
        </w:tc>
      </w:tr>
      <w:tr w:rsidR="00542B5A" w:rsidRPr="00A75141" w14:paraId="37A79EB8" w14:textId="77777777" w:rsidTr="00E03AEA">
        <w:trPr>
          <w:jc w:val="center"/>
        </w:trPr>
        <w:tc>
          <w:tcPr>
            <w:tcW w:w="3399" w:type="dxa"/>
            <w:tcBorders>
              <w:left w:val="single" w:sz="12" w:space="0" w:color="auto"/>
            </w:tcBorders>
            <w:shd w:val="clear" w:color="auto" w:fill="auto"/>
          </w:tcPr>
          <w:p w14:paraId="2F199594" w14:textId="77777777" w:rsidR="00542B5A" w:rsidRPr="00A75141" w:rsidRDefault="00542B5A" w:rsidP="00542B5A">
            <w:pPr>
              <w:pStyle w:val="a4"/>
              <w:numPr>
                <w:ilvl w:val="0"/>
                <w:numId w:val="9"/>
              </w:numPr>
              <w:ind w:leftChars="0"/>
              <w:jc w:val="left"/>
              <w:rPr>
                <w:rFonts w:ascii="Times New Roman" w:hAnsi="Times New Roman"/>
              </w:rPr>
            </w:pPr>
            <w:r w:rsidRPr="00A75141">
              <w:rPr>
                <w:rFonts w:ascii="Times New Roman" w:hAnsi="Times New Roman"/>
              </w:rPr>
              <w:t>Measures to secure trade (e.g. AEO, etc.)</w:t>
            </w:r>
          </w:p>
        </w:tc>
        <w:tc>
          <w:tcPr>
            <w:tcW w:w="2281" w:type="dxa"/>
            <w:tcBorders>
              <w:bottom w:val="single" w:sz="4" w:space="0" w:color="000000"/>
            </w:tcBorders>
            <w:shd w:val="clear" w:color="auto" w:fill="auto"/>
          </w:tcPr>
          <w:p w14:paraId="038C0F22" w14:textId="77777777" w:rsidR="00542B5A" w:rsidRPr="00A75141" w:rsidRDefault="00542B5A" w:rsidP="00542B5A">
            <w:pPr>
              <w:jc w:val="left"/>
              <w:rPr>
                <w:rFonts w:ascii="Times New Roman" w:hAnsi="Times New Roman"/>
              </w:rPr>
            </w:pPr>
            <w:r w:rsidRPr="00A75141">
              <w:rPr>
                <w:rFonts w:ascii="Times New Roman" w:hAnsi="Times New Roman"/>
              </w:rPr>
              <w:t xml:space="preserve">Adoption of systematic risk management such as Customs Intelligence and Management System (CIMAS), and Customs Intelligence </w:t>
            </w:r>
            <w:r w:rsidRPr="00A75141">
              <w:rPr>
                <w:rFonts w:ascii="Times New Roman" w:hAnsi="Times New Roman"/>
              </w:rPr>
              <w:lastRenderedPageBreak/>
              <w:t>Database System (CIS)</w:t>
            </w:r>
          </w:p>
        </w:tc>
        <w:tc>
          <w:tcPr>
            <w:tcW w:w="2372" w:type="dxa"/>
            <w:tcBorders>
              <w:bottom w:val="single" w:sz="4" w:space="0" w:color="000000"/>
            </w:tcBorders>
            <w:shd w:val="clear" w:color="auto" w:fill="auto"/>
          </w:tcPr>
          <w:p w14:paraId="2F2D3FF4"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Introduction of pre-arrival cargo information submission </w:t>
            </w:r>
          </w:p>
          <w:p w14:paraId="75FB3ABF"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Development of Manifest screening </w:t>
            </w:r>
            <w:r w:rsidRPr="00A75141">
              <w:rPr>
                <w:rFonts w:ascii="Times New Roman" w:hAnsi="Times New Roman"/>
              </w:rPr>
              <w:lastRenderedPageBreak/>
              <w:t>system for sea cargo</w:t>
            </w:r>
          </w:p>
          <w:p w14:paraId="420999B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Introduction of Container Security Initiative</w:t>
            </w:r>
          </w:p>
          <w:p w14:paraId="0559C8C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Introduction of Comprehensive AEO programme </w:t>
            </w:r>
          </w:p>
          <w:p w14:paraId="6078844F"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Introduction of Container Scanners</w:t>
            </w:r>
            <w:r w:rsidRPr="00A75141" w:rsidDel="00FE225F">
              <w:rPr>
                <w:rFonts w:ascii="Times New Roman" w:hAnsi="Times New Roman"/>
              </w:rPr>
              <w:t xml:space="preserve"> </w:t>
            </w:r>
          </w:p>
        </w:tc>
        <w:tc>
          <w:tcPr>
            <w:tcW w:w="2418" w:type="dxa"/>
            <w:tcBorders>
              <w:bottom w:val="single" w:sz="4" w:space="0" w:color="000000"/>
            </w:tcBorders>
          </w:tcPr>
          <w:p w14:paraId="0A78BADF" w14:textId="77777777" w:rsidR="00542B5A" w:rsidRPr="00A75141" w:rsidRDefault="009041D5"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 Japan Customs has signed mutual recognition of AEO programs with 11 economies.</w:t>
            </w:r>
          </w:p>
        </w:tc>
        <w:tc>
          <w:tcPr>
            <w:tcW w:w="5614" w:type="dxa"/>
            <w:tcBorders>
              <w:bottom w:val="single" w:sz="4" w:space="0" w:color="000000"/>
              <w:right w:val="single" w:sz="12" w:space="0" w:color="auto"/>
            </w:tcBorders>
            <w:shd w:val="clear" w:color="auto" w:fill="auto"/>
          </w:tcPr>
          <w:p w14:paraId="54A5AD44"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Japan has introduced Authorized Economic Operators (AEO) programme and has expanded the coverage of AEO for importers, exporters, warehouse operators, Customs brokers, forwarders and manufacturers.</w:t>
            </w:r>
          </w:p>
          <w:p w14:paraId="72F4E2A4" w14:textId="15B1E58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“Risk Management Technique” is a CAP item of the OAA.</w:t>
            </w:r>
            <w:r w:rsidR="00862C71">
              <w:rPr>
                <w:rFonts w:ascii="Times New Roman" w:hAnsi="Times New Roman" w:hint="eastAsia"/>
              </w:rPr>
              <w:t xml:space="preserve">　</w:t>
            </w:r>
            <w:r w:rsidRPr="00A75141">
              <w:rPr>
                <w:rFonts w:ascii="Times New Roman" w:hAnsi="Times New Roman"/>
              </w:rPr>
              <w:t xml:space="preserve">Japan has made it mandatory to report cargo </w:t>
            </w:r>
            <w:r w:rsidRPr="00A75141">
              <w:rPr>
                <w:rFonts w:ascii="Times New Roman" w:hAnsi="Times New Roman"/>
              </w:rPr>
              <w:lastRenderedPageBreak/>
              <w:t>information prior to entry into ports.</w:t>
            </w:r>
          </w:p>
        </w:tc>
      </w:tr>
      <w:tr w:rsidR="00542B5A" w:rsidRPr="00A75141" w14:paraId="1C630C70" w14:textId="77777777" w:rsidTr="00E03AEA">
        <w:trPr>
          <w:jc w:val="center"/>
        </w:trPr>
        <w:tc>
          <w:tcPr>
            <w:tcW w:w="3399" w:type="dxa"/>
            <w:tcBorders>
              <w:left w:val="single" w:sz="12" w:space="0" w:color="auto"/>
              <w:bottom w:val="single" w:sz="4" w:space="0" w:color="auto"/>
            </w:tcBorders>
            <w:shd w:val="clear" w:color="auto" w:fill="auto"/>
          </w:tcPr>
          <w:p w14:paraId="3480DD79" w14:textId="77777777" w:rsidR="00542B5A" w:rsidRPr="00A75141" w:rsidRDefault="00542B5A" w:rsidP="00542B5A">
            <w:pPr>
              <w:pStyle w:val="a4"/>
              <w:numPr>
                <w:ilvl w:val="0"/>
                <w:numId w:val="9"/>
              </w:numPr>
              <w:ind w:leftChars="0"/>
              <w:jc w:val="left"/>
              <w:rPr>
                <w:rFonts w:ascii="Times New Roman" w:hAnsi="Times New Roman"/>
              </w:rPr>
            </w:pPr>
            <w:r w:rsidRPr="00A75141">
              <w:rPr>
                <w:rFonts w:ascii="Times New Roman" w:hAnsi="Times New Roman"/>
              </w:rPr>
              <w:lastRenderedPageBreak/>
              <w:t>Implementation of other customs measures to facilitate trade (e.g. Advance Classification Ruling System, Time Release Survey, etc.)</w:t>
            </w:r>
          </w:p>
        </w:tc>
        <w:tc>
          <w:tcPr>
            <w:tcW w:w="2281" w:type="dxa"/>
            <w:tcBorders>
              <w:bottom w:val="single" w:sz="4" w:space="0" w:color="auto"/>
            </w:tcBorders>
            <w:shd w:val="clear" w:color="auto" w:fill="auto"/>
          </w:tcPr>
          <w:p w14:paraId="4EBD429F"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Adoption of Advance ruling Systems for classification </w:t>
            </w:r>
          </w:p>
          <w:p w14:paraId="4DB1BB8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Conduct Time Release Survey</w:t>
            </w:r>
          </w:p>
          <w:p w14:paraId="36742E3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Introduction of Pre-arrival examination  system for air cargo</w:t>
            </w:r>
          </w:p>
          <w:p w14:paraId="221DDDB5"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Introduction of Simultaneous Import Permit upon Arrival System for air cargo</w:t>
            </w:r>
          </w:p>
          <w:p w14:paraId="6ECF278B"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Accession to the ATA  Convention </w:t>
            </w:r>
          </w:p>
          <w:p w14:paraId="1C2CE194"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Extended service hours in major airports</w:t>
            </w:r>
            <w:r w:rsidRPr="00A75141" w:rsidDel="0061621E">
              <w:rPr>
                <w:rFonts w:ascii="Times New Roman" w:hAnsi="Times New Roman"/>
              </w:rPr>
              <w:t xml:space="preserve"> </w:t>
            </w:r>
          </w:p>
        </w:tc>
        <w:tc>
          <w:tcPr>
            <w:tcW w:w="2372" w:type="dxa"/>
            <w:tcBorders>
              <w:bottom w:val="single" w:sz="4" w:space="0" w:color="auto"/>
            </w:tcBorders>
            <w:shd w:val="clear" w:color="auto" w:fill="auto"/>
          </w:tcPr>
          <w:p w14:paraId="00D6BBC4"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Introduction of Pre-arrival examination system for sea cargo</w:t>
            </w:r>
          </w:p>
          <w:p w14:paraId="48EE0F3E"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Adoption of  Advance rulings System for valuation and certification of origin</w:t>
            </w:r>
          </w:p>
          <w:p w14:paraId="6FCB8A7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Introduction of Simultaneous Import Permit upon Arrival System for sea cargo</w:t>
            </w:r>
          </w:p>
          <w:p w14:paraId="6E8C3E2A"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Introduction of Simplified customs clearance procedures for low-value import goods which meet some requirements in line with the WCO </w:t>
            </w:r>
            <w:r w:rsidRPr="00A75141">
              <w:rPr>
                <w:rFonts w:ascii="Times New Roman" w:hAnsi="Times New Roman"/>
              </w:rPr>
              <w:lastRenderedPageBreak/>
              <w:t>Immediate Release Guidelines</w:t>
            </w:r>
          </w:p>
          <w:p w14:paraId="1539B4FE"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Extended service hours in major seaports</w:t>
            </w:r>
            <w:r w:rsidRPr="00A75141" w:rsidDel="0061621E">
              <w:rPr>
                <w:rFonts w:ascii="Times New Roman" w:hAnsi="Times New Roman"/>
              </w:rPr>
              <w:t xml:space="preserve"> </w:t>
            </w:r>
          </w:p>
        </w:tc>
        <w:tc>
          <w:tcPr>
            <w:tcW w:w="2418" w:type="dxa"/>
            <w:tcBorders>
              <w:bottom w:val="single" w:sz="4" w:space="0" w:color="auto"/>
            </w:tcBorders>
          </w:tcPr>
          <w:p w14:paraId="61E11EC2" w14:textId="77777777" w:rsidR="009041D5" w:rsidRPr="00A75141" w:rsidRDefault="009041D5" w:rsidP="009041D5">
            <w:pPr>
              <w:tabs>
                <w:tab w:val="left" w:pos="196"/>
              </w:tabs>
              <w:ind w:left="174" w:hangingChars="83" w:hanging="174"/>
              <w:jc w:val="left"/>
              <w:rPr>
                <w:rFonts w:ascii="Times New Roman" w:hAnsi="Times New Roman"/>
              </w:rPr>
            </w:pPr>
            <w:r w:rsidRPr="00A75141">
              <w:rPr>
                <w:rFonts w:ascii="Times New Roman" w:hAnsi="Times New Roman"/>
              </w:rPr>
              <w:lastRenderedPageBreak/>
              <w:t>- Broadened the Choice of customs office for import/export declaration.</w:t>
            </w:r>
          </w:p>
          <w:p w14:paraId="1465D1F2" w14:textId="77777777" w:rsidR="00542B5A" w:rsidRPr="00A75141" w:rsidRDefault="009041D5" w:rsidP="009041D5">
            <w:pPr>
              <w:tabs>
                <w:tab w:val="left" w:pos="196"/>
              </w:tabs>
              <w:ind w:left="174" w:hangingChars="83" w:hanging="174"/>
              <w:jc w:val="left"/>
              <w:rPr>
                <w:rFonts w:ascii="Times New Roman" w:hAnsi="Times New Roman"/>
              </w:rPr>
            </w:pPr>
            <w:r w:rsidRPr="00A75141">
              <w:rPr>
                <w:rFonts w:ascii="Times New Roman" w:hAnsi="Times New Roman"/>
              </w:rPr>
              <w:t>- Review principle of export cargo brought into customs bonded area.</w:t>
            </w:r>
          </w:p>
        </w:tc>
        <w:tc>
          <w:tcPr>
            <w:tcW w:w="5614" w:type="dxa"/>
            <w:tcBorders>
              <w:bottom w:val="single" w:sz="4" w:space="0" w:color="auto"/>
              <w:right w:val="single" w:sz="12" w:space="0" w:color="auto"/>
            </w:tcBorders>
            <w:shd w:val="clear" w:color="auto" w:fill="auto"/>
          </w:tcPr>
          <w:p w14:paraId="2133DFBF" w14:textId="77777777" w:rsidR="003B6132" w:rsidRPr="00A75141" w:rsidRDefault="003B6132" w:rsidP="003B6132">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“Advance Ruling System”, “Temporary Importation” and “Implementation of principles in WCO Immediate Release Guidelines” are CAP items of the OAA. </w:t>
            </w:r>
          </w:p>
          <w:p w14:paraId="5E1B6A04" w14:textId="2EC6C2F4" w:rsidR="003B6132" w:rsidRPr="00A75141" w:rsidRDefault="003B6132" w:rsidP="003B6132">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Information on every advance classification ruling has become available on the Customs</w:t>
            </w:r>
            <w:r w:rsidR="00621F09">
              <w:rPr>
                <w:rFonts w:ascii="Times New Roman" w:hAnsi="Times New Roman"/>
              </w:rPr>
              <w:t>’ w</w:t>
            </w:r>
            <w:r w:rsidRPr="00A75141">
              <w:rPr>
                <w:rFonts w:ascii="Times New Roman" w:hAnsi="Times New Roman"/>
              </w:rPr>
              <w:t>ebsite.</w:t>
            </w:r>
          </w:p>
          <w:p w14:paraId="5CBF0E2B" w14:textId="77777777" w:rsidR="003B6132" w:rsidRPr="00A75141" w:rsidRDefault="003B6132" w:rsidP="003B6132">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Since 1991, Japan has implemented Time Release Survey 12 times.</w:t>
            </w:r>
          </w:p>
          <w:p w14:paraId="4D53A162" w14:textId="2CA48C77" w:rsidR="00542B5A" w:rsidRPr="00A75141" w:rsidRDefault="003B6132"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Broadened the Choice of customs office for import/export declaration.</w:t>
            </w:r>
          </w:p>
        </w:tc>
      </w:tr>
      <w:tr w:rsidR="00542B5A" w:rsidRPr="00A75141" w14:paraId="41EB85A3"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1EE0E461"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7. Intellectual Property (IP)</w:t>
            </w:r>
          </w:p>
        </w:tc>
        <w:tc>
          <w:tcPr>
            <w:tcW w:w="2281" w:type="dxa"/>
            <w:tcBorders>
              <w:top w:val="single" w:sz="4" w:space="0" w:color="auto"/>
              <w:bottom w:val="single" w:sz="4" w:space="0" w:color="auto"/>
            </w:tcBorders>
            <w:shd w:val="clear" w:color="auto" w:fill="AEAAAA"/>
          </w:tcPr>
          <w:p w14:paraId="34A61FDA"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6420B407"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55A75578"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0F86D023" w14:textId="77777777" w:rsidR="00542B5A" w:rsidRPr="00A75141" w:rsidRDefault="00542B5A" w:rsidP="00542B5A">
            <w:pPr>
              <w:jc w:val="left"/>
              <w:rPr>
                <w:rFonts w:ascii="Times New Roman" w:hAnsi="Times New Roman"/>
              </w:rPr>
            </w:pPr>
          </w:p>
        </w:tc>
      </w:tr>
      <w:tr w:rsidR="00542B5A" w:rsidRPr="00A75141" w14:paraId="13F2D599" w14:textId="77777777" w:rsidTr="00E03AEA">
        <w:trPr>
          <w:jc w:val="center"/>
        </w:trPr>
        <w:tc>
          <w:tcPr>
            <w:tcW w:w="3399" w:type="dxa"/>
            <w:tcBorders>
              <w:top w:val="single" w:sz="4" w:space="0" w:color="auto"/>
              <w:left w:val="single" w:sz="12" w:space="0" w:color="auto"/>
            </w:tcBorders>
            <w:shd w:val="clear" w:color="auto" w:fill="auto"/>
          </w:tcPr>
          <w:p w14:paraId="03729D87" w14:textId="77777777" w:rsidR="00542B5A" w:rsidRPr="00A75141" w:rsidRDefault="00542B5A" w:rsidP="00542B5A">
            <w:pPr>
              <w:pStyle w:val="a4"/>
              <w:numPr>
                <w:ilvl w:val="0"/>
                <w:numId w:val="10"/>
              </w:numPr>
              <w:ind w:leftChars="0"/>
              <w:jc w:val="left"/>
              <w:rPr>
                <w:rFonts w:ascii="Times New Roman" w:hAnsi="Times New Roman"/>
              </w:rPr>
            </w:pPr>
            <w:r w:rsidRPr="00A75141">
              <w:rPr>
                <w:rFonts w:ascii="Times New Roman" w:hAnsi="Times New Roman"/>
              </w:rPr>
              <w:t>Ratification and implementation of the major multilateral agreements relating to IP rights</w:t>
            </w:r>
          </w:p>
        </w:tc>
        <w:tc>
          <w:tcPr>
            <w:tcW w:w="2281" w:type="dxa"/>
            <w:tcBorders>
              <w:top w:val="single" w:sz="4" w:space="0" w:color="auto"/>
              <w:bottom w:val="single" w:sz="4" w:space="0" w:color="000000"/>
            </w:tcBorders>
            <w:shd w:val="clear" w:color="auto" w:fill="auto"/>
          </w:tcPr>
          <w:p w14:paraId="5F11F951"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Convention establishing the World Intellectual Property Organization </w:t>
            </w:r>
          </w:p>
          <w:p w14:paraId="4F9677E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WTO Agreement (TRIPS)</w:t>
            </w:r>
          </w:p>
          <w:p w14:paraId="5A8202A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Paris Convention for the Protection of Industrial Property</w:t>
            </w:r>
          </w:p>
          <w:p w14:paraId="48AD7E1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Berne Convention for the Protection of Literary and Artistic Works</w:t>
            </w:r>
          </w:p>
          <w:p w14:paraId="42CA1623"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Madrid Agreement for the Repression of False or Deceptive Indications of Source on Goods</w:t>
            </w:r>
          </w:p>
          <w:p w14:paraId="5DC00CE3"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Nice Agreement Concerning the International Classification of </w:t>
            </w:r>
            <w:r w:rsidRPr="00A75141">
              <w:rPr>
                <w:rFonts w:ascii="Times New Roman" w:hAnsi="Times New Roman"/>
              </w:rPr>
              <w:lastRenderedPageBreak/>
              <w:t>Goods and Services for the Purposes of the Registration of Marks</w:t>
            </w:r>
          </w:p>
          <w:p w14:paraId="2BBB47F1"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Rome Convention for the Protection of Performers, Producers of Phonograms and Broadcasting Organizations</w:t>
            </w:r>
          </w:p>
          <w:p w14:paraId="4AC3BC7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Patent Cooperation Treaty (PCT)</w:t>
            </w:r>
          </w:p>
          <w:p w14:paraId="52223237"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Strasbourg Agreement Concerning the International Patent Classification</w:t>
            </w:r>
          </w:p>
          <w:p w14:paraId="04ED540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Convention for the Protection of Producers of Phonograms Against Unauthorized Duplication of Their Phonograms</w:t>
            </w:r>
          </w:p>
          <w:p w14:paraId="1FBD678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Budapest Treaty on the International Recognition of the Deposit of </w:t>
            </w:r>
            <w:r w:rsidRPr="00A75141">
              <w:rPr>
                <w:rFonts w:ascii="Times New Roman" w:hAnsi="Times New Roman"/>
              </w:rPr>
              <w:lastRenderedPageBreak/>
              <w:t>Microorganisms for the Purposes of Patent Procedure</w:t>
            </w:r>
          </w:p>
          <w:p w14:paraId="4039C83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International Convention for the Protection of New Varieties of Plants (UPOV)</w:t>
            </w:r>
          </w:p>
        </w:tc>
        <w:tc>
          <w:tcPr>
            <w:tcW w:w="2372" w:type="dxa"/>
            <w:tcBorders>
              <w:top w:val="single" w:sz="4" w:space="0" w:color="auto"/>
              <w:bottom w:val="single" w:sz="4" w:space="0" w:color="000000"/>
            </w:tcBorders>
            <w:shd w:val="clear" w:color="auto" w:fill="auto"/>
          </w:tcPr>
          <w:p w14:paraId="03C1B5FA"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The followings are ratified and implemented in addition to the agreements as of 1996</w:t>
            </w:r>
          </w:p>
          <w:p w14:paraId="396EF7CF"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Protocol Relating to the Madrid Agreement Concerning the International Registration of Marks</w:t>
            </w:r>
          </w:p>
          <w:p w14:paraId="71259EAE"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Trademark Law Treaty</w:t>
            </w:r>
          </w:p>
          <w:p w14:paraId="4B457B4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WIPO Copyright Treaty</w:t>
            </w:r>
          </w:p>
          <w:p w14:paraId="439785F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WIPO Performances and Phonograms Treaty</w:t>
            </w:r>
          </w:p>
          <w:p w14:paraId="26FA7A5E"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Protocol Amending the TRIPS Agreement, by a Decision of 6 December 2005(WT/L/641)</w:t>
            </w:r>
          </w:p>
        </w:tc>
        <w:tc>
          <w:tcPr>
            <w:tcW w:w="2418" w:type="dxa"/>
            <w:tcBorders>
              <w:top w:val="single" w:sz="4" w:space="0" w:color="auto"/>
              <w:bottom w:val="single" w:sz="4" w:space="0" w:color="000000"/>
            </w:tcBorders>
          </w:tcPr>
          <w:p w14:paraId="72353FBD" w14:textId="77777777" w:rsidR="00D213C5" w:rsidRDefault="00D213C5" w:rsidP="00D213C5">
            <w:pPr>
              <w:jc w:val="left"/>
              <w:rPr>
                <w:rFonts w:ascii="Times New Roman" w:hAnsi="Times New Roman"/>
              </w:rPr>
            </w:pPr>
            <w:r>
              <w:rPr>
                <w:rFonts w:ascii="Times New Roman" w:hAnsi="Times New Roman"/>
              </w:rPr>
              <w:t>The following are ratified and implemented in addition to the agreements as of 2009.</w:t>
            </w:r>
          </w:p>
          <w:p w14:paraId="7FDB1C75" w14:textId="77777777" w:rsidR="00D213C5" w:rsidRDefault="00D213C5" w:rsidP="00D213C5">
            <w:pPr>
              <w:ind w:leftChars="-5" w:left="131" w:hangingChars="67" w:hanging="141"/>
              <w:jc w:val="left"/>
              <w:rPr>
                <w:rFonts w:ascii="Times New Roman" w:hAnsi="Times New Roman"/>
              </w:rPr>
            </w:pPr>
            <w:r>
              <w:rPr>
                <w:rFonts w:ascii="Times New Roman" w:hAnsi="Times New Roman" w:hint="eastAsia"/>
              </w:rPr>
              <w:t xml:space="preserve">- </w:t>
            </w:r>
            <w:r>
              <w:rPr>
                <w:rFonts w:ascii="Times New Roman" w:hAnsi="Times New Roman"/>
              </w:rPr>
              <w:t>the Geneva Act of the Hague</w:t>
            </w:r>
            <w:r w:rsidRPr="001D7A49">
              <w:rPr>
                <w:rFonts w:ascii="Times New Roman" w:hAnsi="Times New Roman"/>
              </w:rPr>
              <w:t xml:space="preserve"> Agreement</w:t>
            </w:r>
          </w:p>
          <w:p w14:paraId="13DFBCCD" w14:textId="77777777" w:rsidR="00D213C5" w:rsidRDefault="00D213C5" w:rsidP="00D213C5">
            <w:pPr>
              <w:ind w:leftChars="-5" w:left="131" w:hangingChars="67" w:hanging="141"/>
              <w:jc w:val="left"/>
              <w:rPr>
                <w:rFonts w:ascii="Times New Roman" w:hAnsi="Times New Roman"/>
              </w:rPr>
            </w:pPr>
            <w:r>
              <w:rPr>
                <w:rFonts w:ascii="Times New Roman" w:hAnsi="Times New Roman"/>
              </w:rPr>
              <w:t xml:space="preserve">- </w:t>
            </w:r>
            <w:r w:rsidRPr="00EA22A2">
              <w:rPr>
                <w:rFonts w:ascii="Times New Roman" w:hAnsi="Times New Roman"/>
              </w:rPr>
              <w:t>Locarno Agreement Establishing an International Classification for Industrial Designs Signed at Locarno on October 8, 19</w:t>
            </w:r>
            <w:r>
              <w:rPr>
                <w:rFonts w:ascii="Times New Roman" w:hAnsi="Times New Roman"/>
              </w:rPr>
              <w:t>68, as amended on September 28,</w:t>
            </w:r>
            <w:r w:rsidRPr="00EA22A2">
              <w:rPr>
                <w:rFonts w:ascii="Times New Roman" w:hAnsi="Times New Roman"/>
              </w:rPr>
              <w:t xml:space="preserve"> 1979</w:t>
            </w:r>
          </w:p>
          <w:p w14:paraId="095AC78A" w14:textId="77777777" w:rsidR="00D213C5" w:rsidRDefault="00D213C5" w:rsidP="00D213C5">
            <w:pPr>
              <w:ind w:leftChars="1" w:left="130" w:hangingChars="61" w:hanging="128"/>
              <w:jc w:val="left"/>
              <w:rPr>
                <w:rFonts w:ascii="Times New Roman" w:hAnsi="Times New Roman"/>
              </w:rPr>
            </w:pPr>
            <w:r>
              <w:rPr>
                <w:rFonts w:ascii="Times New Roman" w:hAnsi="Times New Roman" w:hint="eastAsia"/>
              </w:rPr>
              <w:t xml:space="preserve">- </w:t>
            </w:r>
            <w:r w:rsidRPr="00E475AB">
              <w:rPr>
                <w:rFonts w:ascii="Times New Roman" w:hAnsi="Times New Roman"/>
              </w:rPr>
              <w:t>Patent Law Treaty</w:t>
            </w:r>
          </w:p>
          <w:p w14:paraId="7AA59C0C" w14:textId="77777777" w:rsidR="00542B5A" w:rsidRPr="00A75141" w:rsidRDefault="00D213C5" w:rsidP="00D213C5">
            <w:pPr>
              <w:jc w:val="left"/>
              <w:rPr>
                <w:rFonts w:ascii="Times New Roman" w:hAnsi="Times New Roman"/>
              </w:rPr>
            </w:pPr>
            <w:r>
              <w:rPr>
                <w:rFonts w:ascii="Times New Roman" w:hAnsi="Times New Roman"/>
              </w:rPr>
              <w:t xml:space="preserve">- </w:t>
            </w:r>
            <w:r w:rsidRPr="00E475AB">
              <w:rPr>
                <w:rFonts w:ascii="Times New Roman" w:hAnsi="Times New Roman"/>
              </w:rPr>
              <w:t>Singapore Treaty on the Law of Trademarks</w:t>
            </w:r>
          </w:p>
        </w:tc>
        <w:tc>
          <w:tcPr>
            <w:tcW w:w="5614" w:type="dxa"/>
            <w:tcBorders>
              <w:top w:val="single" w:sz="4" w:space="0" w:color="auto"/>
              <w:bottom w:val="single" w:sz="4" w:space="0" w:color="000000"/>
              <w:right w:val="single" w:sz="12" w:space="0" w:color="auto"/>
            </w:tcBorders>
            <w:shd w:val="clear" w:color="auto" w:fill="auto"/>
          </w:tcPr>
          <w:p w14:paraId="3E606AED" w14:textId="77777777" w:rsidR="00542B5A" w:rsidRPr="00A75141" w:rsidRDefault="00542B5A" w:rsidP="00542B5A">
            <w:pPr>
              <w:jc w:val="left"/>
              <w:rPr>
                <w:rFonts w:ascii="Times New Roman" w:hAnsi="Times New Roman"/>
              </w:rPr>
            </w:pPr>
          </w:p>
        </w:tc>
      </w:tr>
      <w:tr w:rsidR="00542B5A" w:rsidRPr="00A75141" w14:paraId="521903C3" w14:textId="77777777" w:rsidTr="00E03AEA">
        <w:trPr>
          <w:jc w:val="center"/>
        </w:trPr>
        <w:tc>
          <w:tcPr>
            <w:tcW w:w="3399" w:type="dxa"/>
            <w:tcBorders>
              <w:left w:val="single" w:sz="12" w:space="0" w:color="auto"/>
            </w:tcBorders>
            <w:shd w:val="clear" w:color="auto" w:fill="auto"/>
          </w:tcPr>
          <w:p w14:paraId="65F91DB4" w14:textId="77777777" w:rsidR="00542B5A" w:rsidRPr="00A75141" w:rsidRDefault="00542B5A" w:rsidP="00542B5A">
            <w:pPr>
              <w:pStyle w:val="a4"/>
              <w:numPr>
                <w:ilvl w:val="0"/>
                <w:numId w:val="10"/>
              </w:numPr>
              <w:ind w:leftChars="0"/>
              <w:jc w:val="left"/>
              <w:rPr>
                <w:rFonts w:ascii="Times New Roman" w:hAnsi="Times New Roman"/>
              </w:rPr>
            </w:pPr>
            <w:r w:rsidRPr="00A75141">
              <w:rPr>
                <w:rFonts w:ascii="Times New Roman" w:hAnsi="Times New Roman"/>
              </w:rPr>
              <w:lastRenderedPageBreak/>
              <w:t>Measures to ensure the expeditious granting of IP rights</w:t>
            </w:r>
          </w:p>
        </w:tc>
        <w:tc>
          <w:tcPr>
            <w:tcW w:w="2281" w:type="dxa"/>
            <w:tcBorders>
              <w:bottom w:val="single" w:sz="4" w:space="0" w:color="000000"/>
            </w:tcBorders>
            <w:shd w:val="clear" w:color="auto" w:fill="auto"/>
          </w:tcPr>
          <w:p w14:paraId="20F57B67" w14:textId="77777777" w:rsidR="00542B5A" w:rsidRPr="00A75141" w:rsidRDefault="00542B5A" w:rsidP="00542B5A">
            <w:pPr>
              <w:jc w:val="left"/>
              <w:rPr>
                <w:rFonts w:ascii="Times New Roman" w:hAnsi="Times New Roman"/>
              </w:rPr>
            </w:pPr>
            <w:r w:rsidRPr="00A75141">
              <w:rPr>
                <w:rFonts w:ascii="Times New Roman" w:hAnsi="Times New Roman"/>
              </w:rPr>
              <w:t>Increases in the number of patent examiners, development of the Paperless Project and enhancing the outsourcing of prior art search</w:t>
            </w:r>
          </w:p>
        </w:tc>
        <w:tc>
          <w:tcPr>
            <w:tcW w:w="2372" w:type="dxa"/>
            <w:tcBorders>
              <w:bottom w:val="single" w:sz="4" w:space="0" w:color="000000"/>
            </w:tcBorders>
            <w:shd w:val="clear" w:color="auto" w:fill="auto"/>
          </w:tcPr>
          <w:p w14:paraId="048BDF4F"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Reduction of fee in cases where the patent applicants present the search reports issued by registered search organizations</w:t>
            </w:r>
          </w:p>
          <w:p w14:paraId="050298B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 October 2001, the period of request for patent examination was shortened to 3 years</w:t>
            </w:r>
          </w:p>
          <w:p w14:paraId="4FA9751A"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Japan Patent Office (JPO) accepts the Internet filing of national procedures for PCT applications</w:t>
            </w:r>
          </w:p>
          <w:p w14:paraId="32FE515E"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JPO is promoting PPH program</w:t>
            </w:r>
          </w:p>
          <w:p w14:paraId="618464B4"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JPO launched the </w:t>
            </w:r>
            <w:r w:rsidRPr="00A75141">
              <w:rPr>
                <w:rFonts w:ascii="Times New Roman" w:hAnsi="Times New Roman"/>
              </w:rPr>
              <w:lastRenderedPageBreak/>
              <w:t>“Super Accelerated Examination System”</w:t>
            </w:r>
          </w:p>
          <w:p w14:paraId="2F183A43"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JPO launched JP-FIRST program</w:t>
            </w:r>
          </w:p>
          <w:p w14:paraId="4F7FF34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Amendments to the Trademark Act required for accession to the Madrid Protocol went into effect in March 2000.</w:t>
            </w:r>
          </w:p>
          <w:p w14:paraId="7AA3F96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Increases in the number of patent examiners</w:t>
            </w:r>
          </w:p>
          <w:p w14:paraId="7FA4AB4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JPO loosened eligibility requirements and simplified the procedure for a request for accelerated</w:t>
            </w:r>
            <w:r w:rsidRPr="00A75141">
              <w:rPr>
                <w:rFonts w:ascii="Times New Roman" w:hAnsi="Times New Roman" w:hint="eastAsia"/>
              </w:rPr>
              <w:t xml:space="preserve"> </w:t>
            </w:r>
            <w:r w:rsidRPr="00A75141">
              <w:rPr>
                <w:rFonts w:ascii="Times New Roman" w:hAnsi="Times New Roman"/>
              </w:rPr>
              <w:t xml:space="preserve">examination or appeal in July 2004. </w:t>
            </w:r>
          </w:p>
          <w:p w14:paraId="6B4AC2B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Accelerated examination system has been introduced into trademark examination procedure since 1997.</w:t>
            </w:r>
          </w:p>
          <w:p w14:paraId="2E1DBCAE"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Outsourcing of </w:t>
            </w:r>
            <w:r w:rsidRPr="00A75141">
              <w:rPr>
                <w:rFonts w:ascii="Times New Roman" w:hAnsi="Times New Roman"/>
              </w:rPr>
              <w:lastRenderedPageBreak/>
              <w:t>searches regarding trademark applications, increasing the number of trademark examiners, and promoting the development of the Paperless System since 2000.</w:t>
            </w:r>
          </w:p>
        </w:tc>
        <w:tc>
          <w:tcPr>
            <w:tcW w:w="2418" w:type="dxa"/>
            <w:tcBorders>
              <w:bottom w:val="single" w:sz="4" w:space="0" w:color="000000"/>
            </w:tcBorders>
          </w:tcPr>
          <w:p w14:paraId="45DC27F7"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hint="eastAsia"/>
              </w:rPr>
              <w:lastRenderedPageBreak/>
              <w:t>-</w:t>
            </w:r>
            <w:r>
              <w:rPr>
                <w:rFonts w:ascii="Times New Roman" w:hAnsi="Times New Roman"/>
              </w:rPr>
              <w:t xml:space="preserve"> A</w:t>
            </w:r>
            <w:r w:rsidRPr="00280852">
              <w:rPr>
                <w:rFonts w:ascii="Times New Roman" w:hAnsi="Times New Roman"/>
              </w:rPr>
              <w:t xml:space="preserve"> pilot programme for PCT applications under the Patent Prosecution Highway (PCT-PPH) was launched in January 2010.</w:t>
            </w:r>
          </w:p>
          <w:p w14:paraId="29F616E2"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rPr>
              <w:t xml:space="preserve">- </w:t>
            </w:r>
            <w:r w:rsidRPr="00280852">
              <w:rPr>
                <w:rFonts w:ascii="Times New Roman" w:hAnsi="Times New Roman"/>
              </w:rPr>
              <w:t>In July 2011, The PPH MOTTAINAI pilot program</w:t>
            </w:r>
            <w:r>
              <w:rPr>
                <w:rFonts w:ascii="Times New Roman" w:hAnsi="Times New Roman"/>
              </w:rPr>
              <w:t>me</w:t>
            </w:r>
            <w:r w:rsidRPr="00280852">
              <w:rPr>
                <w:rFonts w:ascii="Times New Roman" w:hAnsi="Times New Roman"/>
              </w:rPr>
              <w:t xml:space="preserve"> </w:t>
            </w:r>
            <w:r>
              <w:rPr>
                <w:rFonts w:ascii="Times New Roman" w:hAnsi="Times New Roman" w:hint="eastAsia"/>
              </w:rPr>
              <w:t>commenced</w:t>
            </w:r>
            <w:r>
              <w:rPr>
                <w:rFonts w:ascii="Times New Roman" w:hAnsi="Times New Roman"/>
              </w:rPr>
              <w:t>.</w:t>
            </w:r>
          </w:p>
          <w:p w14:paraId="60D8A202"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hint="eastAsia"/>
              </w:rPr>
              <w:t xml:space="preserve">- </w:t>
            </w:r>
            <w:r w:rsidRPr="00DD03E2">
              <w:rPr>
                <w:rFonts w:ascii="Times New Roman" w:hAnsi="Times New Roman"/>
              </w:rPr>
              <w:t>The JPO launched the US-JP Collaborative Search Pilot Program (US-JP CSP) with the USPTO from August 1, 2015</w:t>
            </w:r>
            <w:r>
              <w:rPr>
                <w:rFonts w:ascii="Times New Roman" w:hAnsi="Times New Roman"/>
              </w:rPr>
              <w:t>.</w:t>
            </w:r>
          </w:p>
          <w:p w14:paraId="71CC129F"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rPr>
              <w:t xml:space="preserve">- </w:t>
            </w:r>
            <w:r w:rsidRPr="00DD03E2">
              <w:rPr>
                <w:rFonts w:ascii="Times New Roman" w:hAnsi="Times New Roman"/>
              </w:rPr>
              <w:t>On July 1, 2018, the IP5 offices</w:t>
            </w:r>
            <w:r>
              <w:rPr>
                <w:rFonts w:ascii="Times New Roman" w:hAnsi="Times New Roman"/>
              </w:rPr>
              <w:t xml:space="preserve"> </w:t>
            </w:r>
            <w:r w:rsidRPr="00DD03E2">
              <w:rPr>
                <w:rFonts w:ascii="Times New Roman" w:hAnsi="Times New Roman"/>
              </w:rPr>
              <w:t xml:space="preserve">commenced the PCT Collaborative </w:t>
            </w:r>
            <w:r w:rsidRPr="00DD03E2">
              <w:rPr>
                <w:rFonts w:ascii="Times New Roman" w:hAnsi="Times New Roman"/>
              </w:rPr>
              <w:lastRenderedPageBreak/>
              <w:t>Search and Examination (CS&amp;E) Pilot Project.</w:t>
            </w:r>
          </w:p>
          <w:p w14:paraId="3CF34D2E"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hint="eastAsia"/>
              </w:rPr>
              <w:t xml:space="preserve">- </w:t>
            </w:r>
            <w:r w:rsidRPr="008F0196">
              <w:rPr>
                <w:rFonts w:ascii="Times New Roman" w:hAnsi="Times New Roman"/>
              </w:rPr>
              <w:t xml:space="preserve">In April 2017, the IoT </w:t>
            </w:r>
            <w:r>
              <w:rPr>
                <w:rFonts w:ascii="Times New Roman" w:hAnsi="Times New Roman"/>
              </w:rPr>
              <w:t xml:space="preserve">Committee and </w:t>
            </w:r>
            <w:r w:rsidRPr="008F0196">
              <w:rPr>
                <w:rFonts w:ascii="Times New Roman" w:hAnsi="Times New Roman"/>
              </w:rPr>
              <w:t>the IoT Examination Team</w:t>
            </w:r>
            <w:r>
              <w:rPr>
                <w:rFonts w:ascii="Times New Roman" w:hAnsi="Times New Roman"/>
              </w:rPr>
              <w:t xml:space="preserve"> were launched.</w:t>
            </w:r>
          </w:p>
          <w:p w14:paraId="5CE4BB72" w14:textId="5C2EEE7B" w:rsidR="00D213C5" w:rsidRDefault="00D213C5" w:rsidP="00D213C5">
            <w:pPr>
              <w:tabs>
                <w:tab w:val="left" w:pos="196"/>
              </w:tabs>
              <w:ind w:left="174" w:hangingChars="83" w:hanging="174"/>
              <w:jc w:val="left"/>
              <w:rPr>
                <w:rFonts w:ascii="Times New Roman" w:hAnsi="Times New Roman"/>
              </w:rPr>
            </w:pPr>
            <w:r>
              <w:rPr>
                <w:rFonts w:ascii="Times New Roman" w:hAnsi="Times New Roman"/>
              </w:rPr>
              <w:t>- I</w:t>
            </w:r>
            <w:r w:rsidRPr="00C4706C">
              <w:rPr>
                <w:rFonts w:ascii="Times New Roman" w:hAnsi="Times New Roman"/>
              </w:rPr>
              <w:t xml:space="preserve">n July 2018, a new </w:t>
            </w:r>
            <w:r w:rsidR="00862C71" w:rsidRPr="00C4706C">
              <w:rPr>
                <w:rFonts w:ascii="Times New Roman" w:hAnsi="Times New Roman"/>
              </w:rPr>
              <w:t>start-up</w:t>
            </w:r>
            <w:r w:rsidRPr="00C4706C">
              <w:rPr>
                <w:rFonts w:ascii="Times New Roman" w:hAnsi="Times New Roman"/>
              </w:rPr>
              <w:t xml:space="preserve"> Support team was established to strengthen specialized support for </w:t>
            </w:r>
            <w:r w:rsidR="00862C71" w:rsidRPr="00C4706C">
              <w:rPr>
                <w:rFonts w:ascii="Times New Roman" w:hAnsi="Times New Roman"/>
              </w:rPr>
              <w:t>start-ups</w:t>
            </w:r>
            <w:r w:rsidRPr="00C4706C">
              <w:rPr>
                <w:rFonts w:ascii="Times New Roman" w:hAnsi="Times New Roman"/>
              </w:rPr>
              <w:t>.</w:t>
            </w:r>
          </w:p>
          <w:p w14:paraId="4DF7E72B"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rPr>
              <w:t xml:space="preserve">- The JPO launched </w:t>
            </w:r>
            <w:r w:rsidRPr="00A82335">
              <w:rPr>
                <w:rFonts w:ascii="Times New Roman" w:hAnsi="Times New Roman"/>
              </w:rPr>
              <w:t>CPG</w:t>
            </w:r>
            <w:r>
              <w:rPr>
                <w:rFonts w:ascii="Times New Roman" w:hAnsi="Times New Roman"/>
              </w:rPr>
              <w:t xml:space="preserve"> (</w:t>
            </w:r>
            <w:r w:rsidRPr="000C4D49">
              <w:rPr>
                <w:rFonts w:ascii="Times New Roman" w:hAnsi="Times New Roman"/>
              </w:rPr>
              <w:t>Cooperation for facilitating Patent Grant</w:t>
            </w:r>
            <w:r>
              <w:rPr>
                <w:rFonts w:ascii="Times New Roman" w:hAnsi="Times New Roman"/>
              </w:rPr>
              <w:t>)</w:t>
            </w:r>
            <w:r w:rsidRPr="00A82335">
              <w:rPr>
                <w:rFonts w:ascii="Times New Roman" w:hAnsi="Times New Roman"/>
              </w:rPr>
              <w:t xml:space="preserve"> </w:t>
            </w:r>
            <w:r>
              <w:rPr>
                <w:rFonts w:ascii="Times New Roman" w:hAnsi="Times New Roman"/>
              </w:rPr>
              <w:t xml:space="preserve">program </w:t>
            </w:r>
            <w:r w:rsidRPr="00CD0147">
              <w:rPr>
                <w:rFonts w:ascii="Times New Roman" w:hAnsi="Times New Roman"/>
              </w:rPr>
              <w:t xml:space="preserve">with </w:t>
            </w:r>
            <w:r w:rsidRPr="00F94B5D">
              <w:rPr>
                <w:rFonts w:ascii="Times New Roman" w:hAnsi="Times New Roman"/>
              </w:rPr>
              <w:t>the Ministry of Industry and Handicraft (MIH) of Cambodia</w:t>
            </w:r>
            <w:r>
              <w:rPr>
                <w:rFonts w:ascii="Times New Roman" w:hAnsi="Times New Roman"/>
              </w:rPr>
              <w:t xml:space="preserve"> and with </w:t>
            </w:r>
            <w:r w:rsidRPr="00CD0147">
              <w:rPr>
                <w:rFonts w:ascii="Times New Roman" w:hAnsi="Times New Roman"/>
              </w:rPr>
              <w:t>the Department of Intellectual Property (DIP) of Laos</w:t>
            </w:r>
            <w:r>
              <w:rPr>
                <w:rFonts w:ascii="Times New Roman" w:hAnsi="Times New Roman"/>
              </w:rPr>
              <w:t xml:space="preserve"> in from 2016.</w:t>
            </w:r>
          </w:p>
          <w:p w14:paraId="3A6C45E5" w14:textId="77777777" w:rsidR="00542B5A" w:rsidRPr="00A75141" w:rsidRDefault="00D213C5" w:rsidP="00D213C5">
            <w:pPr>
              <w:tabs>
                <w:tab w:val="left" w:pos="196"/>
              </w:tabs>
              <w:ind w:left="174" w:hangingChars="83" w:hanging="174"/>
              <w:jc w:val="left"/>
              <w:rPr>
                <w:rFonts w:ascii="Times New Roman" w:hAnsi="Times New Roman"/>
              </w:rPr>
            </w:pPr>
            <w:r>
              <w:rPr>
                <w:rFonts w:ascii="Times New Roman" w:hAnsi="Times New Roman" w:hint="eastAsia"/>
              </w:rPr>
              <w:t xml:space="preserve">- </w:t>
            </w:r>
            <w:r w:rsidRPr="000340DE">
              <w:rPr>
                <w:rFonts w:ascii="Times New Roman" w:hAnsi="Times New Roman"/>
              </w:rPr>
              <w:t xml:space="preserve">The JPO started this framework with the Brunei Intellectual Property Office in </w:t>
            </w:r>
            <w:r w:rsidRPr="000340DE">
              <w:rPr>
                <w:rFonts w:ascii="Times New Roman" w:hAnsi="Times New Roman"/>
              </w:rPr>
              <w:lastRenderedPageBreak/>
              <w:t>October 2017.</w:t>
            </w:r>
          </w:p>
        </w:tc>
        <w:tc>
          <w:tcPr>
            <w:tcW w:w="5614" w:type="dxa"/>
            <w:tcBorders>
              <w:bottom w:val="single" w:sz="4" w:space="0" w:color="000000"/>
              <w:right w:val="single" w:sz="12" w:space="0" w:color="auto"/>
            </w:tcBorders>
            <w:shd w:val="clear" w:color="auto" w:fill="auto"/>
          </w:tcPr>
          <w:p w14:paraId="66C243E5" w14:textId="3FAD6ED2" w:rsidR="00D213C5" w:rsidRDefault="00542B5A" w:rsidP="00D213C5">
            <w:pPr>
              <w:numPr>
                <w:ilvl w:val="0"/>
                <w:numId w:val="27"/>
              </w:numPr>
              <w:tabs>
                <w:tab w:val="left" w:pos="196"/>
              </w:tabs>
              <w:ind w:left="272" w:hanging="272"/>
              <w:jc w:val="left"/>
              <w:rPr>
                <w:rFonts w:ascii="Times New Roman" w:hAnsi="Times New Roman"/>
              </w:rPr>
            </w:pPr>
            <w:r w:rsidRPr="00A75141">
              <w:rPr>
                <w:rFonts w:ascii="Times New Roman" w:hAnsi="Times New Roman"/>
              </w:rPr>
              <w:lastRenderedPageBreak/>
              <w:tab/>
            </w:r>
            <w:r w:rsidR="00D213C5" w:rsidRPr="00280852">
              <w:rPr>
                <w:rFonts w:ascii="Times New Roman" w:hAnsi="Times New Roman"/>
              </w:rPr>
              <w:t>The framework of the PPH was expanded, and a pilot programme for PCT applications un</w:t>
            </w:r>
            <w:r w:rsidR="00D213C5">
              <w:rPr>
                <w:rFonts w:ascii="Times New Roman" w:hAnsi="Times New Roman"/>
              </w:rPr>
              <w:t>der the Patent Prosecution High</w:t>
            </w:r>
            <w:r w:rsidR="00D213C5" w:rsidRPr="00280852">
              <w:rPr>
                <w:rFonts w:ascii="Times New Roman" w:hAnsi="Times New Roman"/>
              </w:rPr>
              <w:t>way (PCT-PPH) was launched in January 2010. The PCT-PPH allows accelerated examination with simplified procedures at the national phase of PCT applications for applications determined to be patentable in the written opinion at the international phase of PCT applications or in the international preliminary examination report.</w:t>
            </w:r>
          </w:p>
          <w:p w14:paraId="45B3A300" w14:textId="4686BD7A" w:rsidR="00D213C5" w:rsidRDefault="00D213C5" w:rsidP="00D213C5">
            <w:pPr>
              <w:numPr>
                <w:ilvl w:val="0"/>
                <w:numId w:val="27"/>
              </w:numPr>
              <w:tabs>
                <w:tab w:val="left" w:pos="196"/>
              </w:tabs>
              <w:ind w:left="272" w:hanging="272"/>
              <w:jc w:val="left"/>
              <w:rPr>
                <w:rFonts w:ascii="Times New Roman" w:hAnsi="Times New Roman"/>
              </w:rPr>
            </w:pPr>
            <w:r w:rsidRPr="00280852">
              <w:rPr>
                <w:rFonts w:ascii="Times New Roman" w:hAnsi="Times New Roman"/>
              </w:rPr>
              <w:t>In July 2011, The PPH MOTTAINAI pilot program</w:t>
            </w:r>
            <w:r>
              <w:rPr>
                <w:rFonts w:ascii="Times New Roman" w:hAnsi="Times New Roman"/>
              </w:rPr>
              <w:t>me</w:t>
            </w:r>
            <w:r w:rsidRPr="00280852">
              <w:rPr>
                <w:rFonts w:ascii="Times New Roman" w:hAnsi="Times New Roman"/>
              </w:rPr>
              <w:t xml:space="preserve"> </w:t>
            </w:r>
            <w:r>
              <w:rPr>
                <w:rFonts w:ascii="Times New Roman" w:hAnsi="Times New Roman" w:hint="eastAsia"/>
              </w:rPr>
              <w:t>commenced</w:t>
            </w:r>
            <w:r w:rsidRPr="00280852">
              <w:rPr>
                <w:rFonts w:ascii="Times New Roman" w:hAnsi="Times New Roman"/>
              </w:rPr>
              <w:t xml:space="preserve"> with eight countries. This program</w:t>
            </w:r>
            <w:r>
              <w:rPr>
                <w:rFonts w:ascii="Times New Roman" w:hAnsi="Times New Roman"/>
              </w:rPr>
              <w:t>me</w:t>
            </w:r>
            <w:r w:rsidRPr="00280852">
              <w:rPr>
                <w:rFonts w:ascii="Times New Roman" w:hAnsi="Times New Roman"/>
              </w:rPr>
              <w:t xml:space="preserve"> has fewer requirements. It allows examination results that have determined patentability to be possible and which were iss</w:t>
            </w:r>
            <w:r w:rsidR="00305628">
              <w:rPr>
                <w:rFonts w:ascii="Times New Roman" w:hAnsi="Times New Roman"/>
              </w:rPr>
              <w:t>ued by any of the patent office</w:t>
            </w:r>
            <w:r w:rsidRPr="00280852">
              <w:rPr>
                <w:rFonts w:ascii="Times New Roman" w:hAnsi="Times New Roman"/>
              </w:rPr>
              <w:t xml:space="preserve"> participating in the program</w:t>
            </w:r>
            <w:r>
              <w:rPr>
                <w:rFonts w:ascii="Times New Roman" w:hAnsi="Times New Roman"/>
              </w:rPr>
              <w:t>me</w:t>
            </w:r>
            <w:r w:rsidRPr="00280852">
              <w:rPr>
                <w:rFonts w:ascii="Times New Roman" w:hAnsi="Times New Roman"/>
              </w:rPr>
              <w:t>, to be used, regardless which office the application was first filed with.</w:t>
            </w:r>
          </w:p>
          <w:p w14:paraId="178105AD" w14:textId="15218354" w:rsidR="00D213C5" w:rsidRDefault="00D213C5" w:rsidP="00D213C5">
            <w:pPr>
              <w:numPr>
                <w:ilvl w:val="0"/>
                <w:numId w:val="27"/>
              </w:numPr>
              <w:tabs>
                <w:tab w:val="left" w:pos="196"/>
              </w:tabs>
              <w:ind w:left="272" w:hanging="283"/>
              <w:jc w:val="left"/>
              <w:rPr>
                <w:rFonts w:ascii="Times New Roman" w:hAnsi="Times New Roman"/>
              </w:rPr>
            </w:pPr>
            <w:r w:rsidRPr="00A82335">
              <w:rPr>
                <w:rFonts w:ascii="Times New Roman" w:hAnsi="Times New Roman"/>
              </w:rPr>
              <w:t xml:space="preserve">The PPH Plus is a framework that accelerates acquisition of right for an application of the same invention which is already granted a patent in Japan, by utilizing the </w:t>
            </w:r>
            <w:r w:rsidRPr="00A82335">
              <w:rPr>
                <w:rFonts w:ascii="Times New Roman" w:hAnsi="Times New Roman"/>
              </w:rPr>
              <w:lastRenderedPageBreak/>
              <w:t xml:space="preserve">examination results by the </w:t>
            </w:r>
            <w:r w:rsidR="00305628">
              <w:rPr>
                <w:rFonts w:ascii="Times New Roman" w:hAnsi="Times New Roman"/>
              </w:rPr>
              <w:t>Japan Patent Office (</w:t>
            </w:r>
            <w:r w:rsidRPr="00A82335">
              <w:rPr>
                <w:rFonts w:ascii="Times New Roman" w:hAnsi="Times New Roman"/>
              </w:rPr>
              <w:t>JPO</w:t>
            </w:r>
            <w:r w:rsidR="00305628">
              <w:rPr>
                <w:rFonts w:ascii="Times New Roman" w:hAnsi="Times New Roman"/>
              </w:rPr>
              <w:t>)</w:t>
            </w:r>
            <w:r w:rsidRPr="00A82335">
              <w:rPr>
                <w:rFonts w:ascii="Times New Roman" w:hAnsi="Times New Roman"/>
              </w:rPr>
              <w:t>. The JPO</w:t>
            </w:r>
            <w:r>
              <w:rPr>
                <w:rFonts w:ascii="Times New Roman" w:hAnsi="Times New Roman" w:hint="eastAsia"/>
              </w:rPr>
              <w:t xml:space="preserve"> started</w:t>
            </w:r>
            <w:r w:rsidRPr="00A82335">
              <w:rPr>
                <w:rFonts w:ascii="Times New Roman" w:hAnsi="Times New Roman"/>
              </w:rPr>
              <w:t xml:space="preserve"> this framework with the Brunei Intellectual Property Office</w:t>
            </w:r>
            <w:r>
              <w:rPr>
                <w:rFonts w:ascii="Times New Roman" w:hAnsi="Times New Roman"/>
              </w:rPr>
              <w:t xml:space="preserve"> in October 2017</w:t>
            </w:r>
            <w:r w:rsidRPr="00A82335">
              <w:rPr>
                <w:rFonts w:ascii="Times New Roman" w:hAnsi="Times New Roman"/>
              </w:rPr>
              <w:t>.</w:t>
            </w:r>
          </w:p>
          <w:p w14:paraId="4BC38D0C" w14:textId="4A692A03" w:rsidR="00D213C5" w:rsidRPr="00CA7300" w:rsidRDefault="00D213C5" w:rsidP="00CA7300">
            <w:pPr>
              <w:pStyle w:val="a4"/>
              <w:numPr>
                <w:ilvl w:val="0"/>
                <w:numId w:val="27"/>
              </w:numPr>
              <w:tabs>
                <w:tab w:val="left" w:pos="196"/>
              </w:tabs>
              <w:ind w:leftChars="0"/>
              <w:jc w:val="left"/>
              <w:rPr>
                <w:rFonts w:ascii="Times New Roman" w:hAnsi="Times New Roman"/>
              </w:rPr>
            </w:pPr>
            <w:r w:rsidRPr="00CA7300">
              <w:rPr>
                <w:rFonts w:ascii="Times New Roman" w:hAnsi="Times New Roman"/>
              </w:rPr>
              <w:t>CPG (Cooperation for facilitating Patent Grant) is a framework that accelerates patent grant without conducting substantial examination, for an application of the same invention which is already granted a patent in Japan. The JPO started this framework with the Ministry of Industry and Handicraft of Cambodia in July 2016 and the Department of Intellectual Property, Ministry of Science and Technology of Lao PDR in November 2016.</w:t>
            </w:r>
          </w:p>
          <w:p w14:paraId="4DD37EFD" w14:textId="4B03CD3D" w:rsidR="00542B5A" w:rsidRPr="00A75141" w:rsidRDefault="00542B5A" w:rsidP="00542B5A">
            <w:pPr>
              <w:tabs>
                <w:tab w:val="left" w:pos="196"/>
              </w:tabs>
              <w:ind w:left="174" w:hangingChars="83" w:hanging="174"/>
              <w:rPr>
                <w:rFonts w:ascii="Times New Roman" w:hAnsi="Times New Roman"/>
              </w:rPr>
            </w:pPr>
          </w:p>
          <w:p w14:paraId="45BB863A" w14:textId="77777777" w:rsidR="00542B5A" w:rsidRPr="00A75141" w:rsidRDefault="00542B5A" w:rsidP="00542B5A">
            <w:pPr>
              <w:tabs>
                <w:tab w:val="left" w:pos="196"/>
              </w:tabs>
              <w:ind w:left="174" w:hangingChars="83" w:hanging="174"/>
              <w:jc w:val="left"/>
              <w:rPr>
                <w:rFonts w:ascii="Times New Roman" w:hAnsi="Times New Roman"/>
              </w:rPr>
            </w:pPr>
          </w:p>
          <w:p w14:paraId="46194280" w14:textId="77777777" w:rsidR="00542B5A" w:rsidRPr="00A75141" w:rsidRDefault="00542B5A" w:rsidP="00542B5A">
            <w:pPr>
              <w:tabs>
                <w:tab w:val="left" w:pos="196"/>
              </w:tabs>
              <w:ind w:left="174" w:hangingChars="83" w:hanging="174"/>
              <w:jc w:val="left"/>
              <w:rPr>
                <w:rFonts w:ascii="Times New Roman" w:hAnsi="Times New Roman"/>
              </w:rPr>
            </w:pPr>
          </w:p>
        </w:tc>
      </w:tr>
      <w:tr w:rsidR="00542B5A" w:rsidRPr="00A75141" w14:paraId="411DE609" w14:textId="77777777" w:rsidTr="00E03AEA">
        <w:trPr>
          <w:jc w:val="center"/>
        </w:trPr>
        <w:tc>
          <w:tcPr>
            <w:tcW w:w="3399" w:type="dxa"/>
            <w:tcBorders>
              <w:left w:val="single" w:sz="12" w:space="0" w:color="auto"/>
            </w:tcBorders>
            <w:shd w:val="clear" w:color="auto" w:fill="auto"/>
          </w:tcPr>
          <w:p w14:paraId="24B232D2" w14:textId="77777777" w:rsidR="00542B5A" w:rsidRPr="00A75141" w:rsidRDefault="00542B5A" w:rsidP="00542B5A">
            <w:pPr>
              <w:pStyle w:val="a4"/>
              <w:numPr>
                <w:ilvl w:val="0"/>
                <w:numId w:val="10"/>
              </w:numPr>
              <w:ind w:leftChars="0"/>
              <w:jc w:val="left"/>
              <w:rPr>
                <w:rFonts w:ascii="Times New Roman" w:hAnsi="Times New Roman"/>
              </w:rPr>
            </w:pPr>
            <w:r w:rsidRPr="00A75141">
              <w:rPr>
                <w:rFonts w:ascii="Times New Roman" w:hAnsi="Times New Roman"/>
              </w:rPr>
              <w:lastRenderedPageBreak/>
              <w:t>Measures to provide for the effective enforcement of IP rights</w:t>
            </w:r>
          </w:p>
        </w:tc>
        <w:tc>
          <w:tcPr>
            <w:tcW w:w="2281" w:type="dxa"/>
            <w:tcBorders>
              <w:bottom w:val="single" w:sz="4" w:space="0" w:color="000000"/>
            </w:tcBorders>
            <w:shd w:val="clear" w:color="auto" w:fill="auto"/>
          </w:tcPr>
          <w:p w14:paraId="63547A1A" w14:textId="77777777" w:rsidR="00542B5A" w:rsidRPr="00A75141" w:rsidRDefault="00542B5A" w:rsidP="00542B5A">
            <w:pPr>
              <w:tabs>
                <w:tab w:val="left" w:pos="196"/>
              </w:tabs>
              <w:ind w:left="174"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Japan prohibited the import of goods infringing patent rights, utility model rights, design rights, trademark rights, copyrights, and neighboring rights under the provisions of Customs Tariff Law.</w:t>
            </w:r>
          </w:p>
          <w:p w14:paraId="3ADD3327" w14:textId="77777777" w:rsidR="00542B5A" w:rsidRPr="00A75141" w:rsidRDefault="00542B5A" w:rsidP="00542B5A">
            <w:pPr>
              <w:tabs>
                <w:tab w:val="left" w:pos="196"/>
              </w:tabs>
              <w:ind w:left="174"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 xml:space="preserve">The import suspension application was available where a right holder of a trademark rights, copyrights, and </w:t>
            </w:r>
            <w:r w:rsidRPr="00A75141">
              <w:rPr>
                <w:rFonts w:ascii="Times New Roman" w:hAnsi="Times New Roman"/>
              </w:rPr>
              <w:lastRenderedPageBreak/>
              <w:t>neighboring rights could file an application for suspension when IPR infringing goods were about be imported.</w:t>
            </w:r>
          </w:p>
        </w:tc>
        <w:tc>
          <w:tcPr>
            <w:tcW w:w="2372" w:type="dxa"/>
            <w:tcBorders>
              <w:bottom w:val="single" w:sz="4" w:space="0" w:color="000000"/>
            </w:tcBorders>
            <w:shd w:val="clear" w:color="auto" w:fill="auto"/>
          </w:tcPr>
          <w:p w14:paraId="530034B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IP laws were amended in order to lessen the burden of proving damages caused by infringement and to strengthen penalties in 1998.</w:t>
            </w:r>
          </w:p>
          <w:p w14:paraId="49F3FAC5"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Since January 2007, Japan has been working on the enforcement of laws against the exportation of goods infringing IP rights</w:t>
            </w:r>
          </w:p>
          <w:p w14:paraId="2FE835A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To enhance the level of criminal penalties, amendments were made to the Patent Act, </w:t>
            </w:r>
            <w:r w:rsidRPr="00A75141">
              <w:rPr>
                <w:rFonts w:ascii="Times New Roman" w:hAnsi="Times New Roman"/>
              </w:rPr>
              <w:lastRenderedPageBreak/>
              <w:t>Utility Model Act, Design Act and Trademark Act, as well as to the Unfair Competition Prevention Act in January 2007.</w:t>
            </w:r>
            <w:r w:rsidRPr="00A75141" w:rsidDel="00850D34">
              <w:rPr>
                <w:rFonts w:ascii="Times New Roman" w:hAnsi="Times New Roman"/>
              </w:rPr>
              <w:t xml:space="preserve"> </w:t>
            </w:r>
          </w:p>
          <w:p w14:paraId="7A600D14"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Copyright Act was amended in December 2006 in order to enhance penalties and to prohibit exportation and possession for exportation of pirated goods for business (the amendment is in effect from July, 2007).</w:t>
            </w:r>
          </w:p>
          <w:p w14:paraId="51E2B34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The Copyright Act was amended in 2009, which stipulated to introduce the following measures.</w:t>
            </w:r>
          </w:p>
          <w:p w14:paraId="01054E58" w14:textId="77777777" w:rsidR="00542B5A" w:rsidRPr="00A75141" w:rsidRDefault="00542B5A" w:rsidP="00542B5A">
            <w:pPr>
              <w:tabs>
                <w:tab w:val="left" w:pos="264"/>
                <w:tab w:val="left" w:pos="578"/>
              </w:tabs>
              <w:ind w:leftChars="100" w:left="546" w:hangingChars="160" w:hanging="336"/>
              <w:jc w:val="left"/>
              <w:rPr>
                <w:rFonts w:ascii="Times New Roman" w:hAnsi="Times New Roman"/>
              </w:rPr>
            </w:pPr>
            <w:r w:rsidRPr="00A75141">
              <w:rPr>
                <w:rFonts w:ascii="Times New Roman" w:hAnsi="Times New Roman"/>
              </w:rPr>
              <w:tab/>
            </w:r>
            <w:r w:rsidRPr="00A75141">
              <w:rPr>
                <w:rFonts w:ascii="Times New Roman" w:hAnsi="Times New Roman" w:hint="eastAsia"/>
              </w:rPr>
              <w:t>*</w:t>
            </w:r>
            <w:r w:rsidRPr="00A75141">
              <w:rPr>
                <w:rFonts w:ascii="Times New Roman" w:hAnsi="Times New Roman"/>
              </w:rPr>
              <w:tab/>
              <w:t xml:space="preserve">Illegalizing offer or sale of pirated goods, with the knowledge that such goods are </w:t>
            </w:r>
            <w:r w:rsidRPr="00A75141">
              <w:rPr>
                <w:rFonts w:ascii="Times New Roman" w:hAnsi="Times New Roman"/>
              </w:rPr>
              <w:lastRenderedPageBreak/>
              <w:t>pirated goods.</w:t>
            </w:r>
          </w:p>
          <w:p w14:paraId="439B3061" w14:textId="77777777" w:rsidR="00542B5A" w:rsidRPr="00A75141" w:rsidRDefault="00542B5A" w:rsidP="00542B5A">
            <w:pPr>
              <w:tabs>
                <w:tab w:val="left" w:pos="264"/>
                <w:tab w:val="left" w:pos="578"/>
              </w:tabs>
              <w:ind w:leftChars="100" w:left="546" w:hangingChars="160" w:hanging="336"/>
              <w:jc w:val="left"/>
              <w:rPr>
                <w:rFonts w:ascii="Times New Roman" w:hAnsi="Times New Roman"/>
              </w:rPr>
            </w:pPr>
            <w:r w:rsidRPr="00A75141">
              <w:rPr>
                <w:rFonts w:ascii="Times New Roman" w:hAnsi="Times New Roman"/>
              </w:rPr>
              <w:tab/>
            </w:r>
            <w:r w:rsidRPr="00A75141">
              <w:rPr>
                <w:rFonts w:ascii="Times New Roman" w:hAnsi="Times New Roman" w:hint="eastAsia"/>
              </w:rPr>
              <w:t>*</w:t>
            </w:r>
            <w:r w:rsidRPr="00A75141">
              <w:rPr>
                <w:rFonts w:ascii="Times New Roman" w:hAnsi="Times New Roman"/>
              </w:rPr>
              <w:tab/>
              <w:t>Illegalizing download of music or motion picture from infringing source, with the knowledge that such source is infringing, even if such download is for private use.</w:t>
            </w:r>
          </w:p>
          <w:p w14:paraId="339BCBB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Prevention of Unauthorized Recording of Movies in Theatres was enacted in May, 2007 to prevent unauthorized recording of the movies which is showing at the theater or the places with similar function</w:t>
            </w:r>
          </w:p>
          <w:p w14:paraId="7AE3D01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 xml:space="preserve">Japan adopts procedures that do not allow importers to reship the suspended goods before </w:t>
            </w:r>
            <w:r w:rsidRPr="00A75141">
              <w:rPr>
                <w:rFonts w:ascii="Times New Roman" w:hAnsi="Times New Roman"/>
              </w:rPr>
              <w:lastRenderedPageBreak/>
              <w:t>verification has been completed.</w:t>
            </w:r>
          </w:p>
          <w:p w14:paraId="10B24E8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 xml:space="preserve">Japan expanded the import suspension application system of IPR infringing goods to cover goods infringing patent rights, utility model rights, design rights, plant breeder’s rights and goods which violate the Unfair Competition Prevention Law as well as trademark rights, copyrights, and neighboring rights. </w:t>
            </w:r>
          </w:p>
          <w:p w14:paraId="237A9065"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Japan amended the Customs Tariff Law to make it possible to inform both the right holder and the importer at the beginning of the process to check the possible infringing goods</w:t>
            </w:r>
            <w:r w:rsidRPr="00A75141">
              <w:rPr>
                <w:rFonts w:ascii="Times New Roman" w:hAnsi="Times New Roman" w:hint="eastAsia"/>
              </w:rPr>
              <w:t xml:space="preserve">, and </w:t>
            </w:r>
            <w:r w:rsidRPr="00A75141">
              <w:rPr>
                <w:rFonts w:ascii="Times New Roman" w:hAnsi="Times New Roman"/>
              </w:rPr>
              <w:t xml:space="preserve">to introduce </w:t>
            </w:r>
            <w:r w:rsidRPr="00A75141">
              <w:rPr>
                <w:rFonts w:ascii="Times New Roman" w:hAnsi="Times New Roman"/>
              </w:rPr>
              <w:lastRenderedPageBreak/>
              <w:t>the following</w:t>
            </w:r>
            <w:r w:rsidRPr="00A75141">
              <w:rPr>
                <w:rFonts w:ascii="Times New Roman" w:hAnsi="Times New Roman" w:hint="eastAsia"/>
              </w:rPr>
              <w:t>:</w:t>
            </w:r>
          </w:p>
          <w:p w14:paraId="30022AE4" w14:textId="77777777" w:rsidR="00542B5A" w:rsidRPr="00A75141" w:rsidRDefault="00542B5A" w:rsidP="00542B5A">
            <w:pPr>
              <w:ind w:leftChars="193" w:left="405"/>
              <w:jc w:val="left"/>
              <w:rPr>
                <w:rFonts w:ascii="Times New Roman" w:hAnsi="Times New Roman"/>
              </w:rPr>
            </w:pPr>
            <w:r w:rsidRPr="00A75141">
              <w:rPr>
                <w:rFonts w:ascii="Times New Roman" w:hAnsi="Times New Roman"/>
              </w:rPr>
              <w:t xml:space="preserve">1. inspection by the right holder of intellectual property accompanying disassemble of suspected infringing goods under certain criteria, </w:t>
            </w:r>
            <w:r w:rsidRPr="00A75141">
              <w:rPr>
                <w:rFonts w:ascii="Times New Roman" w:hAnsi="Times New Roman" w:hint="eastAsia"/>
              </w:rPr>
              <w:t>and</w:t>
            </w:r>
          </w:p>
          <w:p w14:paraId="5E342925" w14:textId="77777777" w:rsidR="00542B5A" w:rsidRPr="00A75141" w:rsidRDefault="00542B5A" w:rsidP="00542B5A">
            <w:pPr>
              <w:ind w:leftChars="193" w:left="405"/>
              <w:jc w:val="left"/>
              <w:rPr>
                <w:rFonts w:ascii="Times New Roman" w:hAnsi="Times New Roman"/>
              </w:rPr>
            </w:pPr>
            <w:r w:rsidRPr="00A75141">
              <w:rPr>
                <w:rFonts w:ascii="Times New Roman" w:hAnsi="Times New Roman"/>
              </w:rPr>
              <w:t>2. inquiry to the Minister of Agriculture, Forestry and Fisheries by the Customs to check the suspected infringing goods of plant breeder’s rights</w:t>
            </w:r>
          </w:p>
          <w:p w14:paraId="121B52C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 xml:space="preserve">Japan </w:t>
            </w:r>
            <w:r w:rsidRPr="00A75141">
              <w:rPr>
                <w:rFonts w:ascii="Times New Roman" w:hAnsi="Times New Roman" w:hint="eastAsia"/>
              </w:rPr>
              <w:t xml:space="preserve">also </w:t>
            </w:r>
            <w:r w:rsidRPr="00A75141">
              <w:rPr>
                <w:rFonts w:ascii="Times New Roman" w:hAnsi="Times New Roman"/>
              </w:rPr>
              <w:t xml:space="preserve">amended the Customs Law to adopt a mechanism where the Customs consult experts, as appropriate, regarding the application for import/export </w:t>
            </w:r>
            <w:r w:rsidRPr="00A75141">
              <w:rPr>
                <w:rFonts w:ascii="Times New Roman" w:hAnsi="Times New Roman"/>
              </w:rPr>
              <w:lastRenderedPageBreak/>
              <w:t>suspension and the identification procedures</w:t>
            </w:r>
            <w:r w:rsidRPr="00A75141">
              <w:rPr>
                <w:rFonts w:ascii="Times New Roman" w:hAnsi="Times New Roman" w:hint="eastAsia"/>
              </w:rPr>
              <w:t xml:space="preserve"> and </w:t>
            </w:r>
            <w:r w:rsidRPr="00A75141">
              <w:rPr>
                <w:rFonts w:ascii="Times New Roman" w:hAnsi="Times New Roman"/>
              </w:rPr>
              <w:t>to commence enforcement on exportation and transhipment of goods infringing intellectual property rights.</w:t>
            </w:r>
          </w:p>
          <w:p w14:paraId="3D424F37"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Japan Customs employs a computer database system which provides information concerning intellectual property rights, such as the features distinguishing genuine and fake goods, and the characteristics of goods suspended in the past.</w:t>
            </w:r>
          </w:p>
          <w:p w14:paraId="33E5C50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 xml:space="preserve">Amendments to the Plant Variety Protection and Seed Act went into effect in December 1998, in order to strengthen the </w:t>
            </w:r>
            <w:r w:rsidRPr="00A75141">
              <w:rPr>
                <w:rFonts w:ascii="Times New Roman" w:hAnsi="Times New Roman"/>
              </w:rPr>
              <w:lastRenderedPageBreak/>
              <w:t>Plant Breeders’ Rights (PBR) under the UPOV Convention revised in 1991. The Plant Variety Protection and Seed Act was further amended in 2003, 2005 and 2007, expanding the scope of penal provisions and the term of protection for registered varieties, facilitating claim for damages in a civil suit, and strengthening preventive measures against infringement of PBR.</w:t>
            </w:r>
          </w:p>
        </w:tc>
        <w:tc>
          <w:tcPr>
            <w:tcW w:w="2418" w:type="dxa"/>
            <w:tcBorders>
              <w:bottom w:val="single" w:sz="4" w:space="0" w:color="000000"/>
            </w:tcBorders>
          </w:tcPr>
          <w:p w14:paraId="10C555EC"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hint="eastAsia"/>
              </w:rPr>
              <w:lastRenderedPageBreak/>
              <w:t xml:space="preserve">- </w:t>
            </w:r>
            <w:r w:rsidRPr="009C429C">
              <w:rPr>
                <w:rFonts w:ascii="Times New Roman" w:hAnsi="Times New Roman"/>
              </w:rPr>
              <w:t>From April 1, 2018, the JPO commenced operation of the Hantei (advisory opinion) system</w:t>
            </w:r>
            <w:r>
              <w:rPr>
                <w:rFonts w:ascii="Times New Roman" w:hAnsi="Times New Roman" w:hint="eastAsia"/>
              </w:rPr>
              <w:t xml:space="preserve"> </w:t>
            </w:r>
            <w:r w:rsidRPr="00C4706C">
              <w:rPr>
                <w:rFonts w:ascii="Times New Roman" w:hAnsi="Times New Roman"/>
              </w:rPr>
              <w:t xml:space="preserve">to determine whether a specific patented invention qualifies as a </w:t>
            </w:r>
            <w:r>
              <w:rPr>
                <w:rFonts w:ascii="Times New Roman" w:hAnsi="Times New Roman"/>
              </w:rPr>
              <w:t>standard essential patent (SEP)</w:t>
            </w:r>
            <w:r>
              <w:rPr>
                <w:rFonts w:ascii="Times New Roman" w:hAnsi="Times New Roman" w:hint="eastAsia"/>
              </w:rPr>
              <w:t>.</w:t>
            </w:r>
          </w:p>
          <w:p w14:paraId="7D7DFC2C" w14:textId="77777777" w:rsidR="00D213C5" w:rsidRPr="00E8194D" w:rsidRDefault="00D213C5" w:rsidP="00D213C5">
            <w:pPr>
              <w:tabs>
                <w:tab w:val="left" w:pos="196"/>
              </w:tabs>
              <w:ind w:left="174" w:hangingChars="83" w:hanging="174"/>
              <w:jc w:val="left"/>
              <w:rPr>
                <w:rFonts w:ascii="Times New Roman" w:hAnsi="Times New Roman"/>
              </w:rPr>
            </w:pPr>
            <w:r w:rsidRPr="00764DC4">
              <w:rPr>
                <w:rFonts w:ascii="Times New Roman" w:hAnsi="Times New Roman"/>
                <w:lang w:val="en-US"/>
              </w:rPr>
              <w:t>- In order to enhance user convenience, the JPO revised the "Manual of Hantei (Advisory Opinion) for Essentiality Check" on July 1, 2019.</w:t>
            </w:r>
          </w:p>
          <w:p w14:paraId="65402216"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rPr>
              <w:t xml:space="preserve">- </w:t>
            </w:r>
            <w:r w:rsidRPr="00DB4B67">
              <w:rPr>
                <w:rFonts w:ascii="Times New Roman" w:hAnsi="Times New Roman"/>
              </w:rPr>
              <w:t xml:space="preserve">JPO created the “Guide to Licensing </w:t>
            </w:r>
            <w:r w:rsidRPr="00DB4B67">
              <w:rPr>
                <w:rFonts w:ascii="Times New Roman" w:hAnsi="Times New Roman"/>
              </w:rPr>
              <w:lastRenderedPageBreak/>
              <w:t>Negotiations Involving Standard Essential Patents”</w:t>
            </w:r>
            <w:r>
              <w:rPr>
                <w:rFonts w:ascii="Times New Roman" w:hAnsi="Times New Roman"/>
              </w:rPr>
              <w:t>.</w:t>
            </w:r>
          </w:p>
          <w:p w14:paraId="68689ACE" w14:textId="77777777" w:rsidR="00542B5A" w:rsidRPr="00A75141" w:rsidRDefault="00D213C5" w:rsidP="00D213C5">
            <w:pPr>
              <w:tabs>
                <w:tab w:val="left" w:pos="196"/>
              </w:tabs>
              <w:ind w:left="174" w:hangingChars="83" w:hanging="174"/>
              <w:jc w:val="left"/>
              <w:rPr>
                <w:rFonts w:ascii="Times New Roman" w:hAnsi="Times New Roman"/>
              </w:rPr>
            </w:pPr>
            <w:r>
              <w:rPr>
                <w:rFonts w:ascii="Times New Roman" w:hAnsi="Times New Roman" w:hint="eastAsia"/>
              </w:rPr>
              <w:t xml:space="preserve">- </w:t>
            </w:r>
            <w:r>
              <w:rPr>
                <w:rFonts w:ascii="Times New Roman" w:hAnsi="Times New Roman"/>
              </w:rPr>
              <w:t>I</w:t>
            </w:r>
            <w:r w:rsidRPr="00E27506">
              <w:rPr>
                <w:rFonts w:ascii="Times New Roman" w:hAnsi="Times New Roman"/>
              </w:rPr>
              <w:t>n order to enable stable patent ri</w:t>
            </w:r>
            <w:r>
              <w:rPr>
                <w:rFonts w:ascii="Times New Roman" w:hAnsi="Times New Roman"/>
              </w:rPr>
              <w:t xml:space="preserve">ghts to be granted earlier, a new “Patent Opposition System” was </w:t>
            </w:r>
            <w:r w:rsidRPr="00E27506">
              <w:rPr>
                <w:rFonts w:ascii="Times New Roman" w:hAnsi="Times New Roman"/>
              </w:rPr>
              <w:t>established under the revised Patent Act.</w:t>
            </w:r>
          </w:p>
        </w:tc>
        <w:tc>
          <w:tcPr>
            <w:tcW w:w="5614" w:type="dxa"/>
            <w:tcBorders>
              <w:bottom w:val="single" w:sz="4" w:space="0" w:color="000000"/>
              <w:right w:val="single" w:sz="12" w:space="0" w:color="auto"/>
            </w:tcBorders>
            <w:shd w:val="clear" w:color="auto" w:fill="auto"/>
          </w:tcPr>
          <w:p w14:paraId="1007B17F" w14:textId="77777777" w:rsidR="00D213C5" w:rsidRDefault="00D213C5" w:rsidP="00D213C5">
            <w:pPr>
              <w:numPr>
                <w:ilvl w:val="0"/>
                <w:numId w:val="27"/>
              </w:numPr>
              <w:tabs>
                <w:tab w:val="left" w:pos="196"/>
              </w:tabs>
              <w:ind w:left="272" w:hanging="272"/>
              <w:jc w:val="left"/>
              <w:rPr>
                <w:rFonts w:ascii="Times New Roman" w:hAnsi="Times New Roman"/>
              </w:rPr>
            </w:pPr>
            <w:r>
              <w:rPr>
                <w:rFonts w:ascii="Times New Roman" w:hAnsi="Times New Roman"/>
              </w:rPr>
              <w:lastRenderedPageBreak/>
              <w:t>T</w:t>
            </w:r>
            <w:r w:rsidRPr="00220B2C">
              <w:rPr>
                <w:rFonts w:ascii="Times New Roman" w:hAnsi="Times New Roman"/>
              </w:rPr>
              <w:t xml:space="preserve">he </w:t>
            </w:r>
            <w:r>
              <w:rPr>
                <w:rFonts w:ascii="Times New Roman" w:hAnsi="Times New Roman"/>
              </w:rPr>
              <w:t>Diet of Japan</w:t>
            </w:r>
            <w:r w:rsidRPr="00220B2C">
              <w:rPr>
                <w:rFonts w:ascii="Times New Roman" w:hAnsi="Times New Roman"/>
              </w:rPr>
              <w:t xml:space="preserve"> approved the Bill for the </w:t>
            </w:r>
            <w:r>
              <w:rPr>
                <w:rFonts w:ascii="Times New Roman" w:hAnsi="Times New Roman"/>
              </w:rPr>
              <w:t xml:space="preserve">Patent </w:t>
            </w:r>
            <w:r w:rsidRPr="00220B2C">
              <w:rPr>
                <w:rFonts w:ascii="Times New Roman" w:hAnsi="Times New Roman"/>
              </w:rPr>
              <w:t>Act</w:t>
            </w:r>
            <w:r>
              <w:rPr>
                <w:rFonts w:ascii="Times New Roman" w:hAnsi="Times New Roman"/>
              </w:rPr>
              <w:t xml:space="preserve"> as follows:</w:t>
            </w:r>
          </w:p>
          <w:p w14:paraId="123114C1"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rPr>
              <w:t xml:space="preserve">i) </w:t>
            </w:r>
            <w:r w:rsidRPr="00DB4B67">
              <w:rPr>
                <w:rFonts w:ascii="Times New Roman" w:hAnsi="Times New Roman"/>
              </w:rPr>
              <w:t>Strengthening of</w:t>
            </w:r>
            <w:r>
              <w:rPr>
                <w:rFonts w:ascii="Times New Roman" w:hAnsi="Times New Roman"/>
              </w:rPr>
              <w:t xml:space="preserve"> evidence collection procedures</w:t>
            </w:r>
          </w:p>
          <w:p w14:paraId="7FF5EBC1" w14:textId="77777777" w:rsidR="00D213C5" w:rsidRDefault="00D213C5" w:rsidP="00D213C5">
            <w:pPr>
              <w:tabs>
                <w:tab w:val="left" w:pos="196"/>
              </w:tabs>
              <w:ind w:leftChars="50" w:left="105"/>
              <w:jc w:val="left"/>
              <w:rPr>
                <w:rFonts w:ascii="Times New Roman" w:hAnsi="Times New Roman"/>
              </w:rPr>
            </w:pPr>
            <w:r w:rsidRPr="00DB4B67">
              <w:rPr>
                <w:rFonts w:ascii="Times New Roman" w:hAnsi="Times New Roman"/>
              </w:rPr>
              <w:t>Establishing an examination and verification system that enables on-site examination by neutral technical experts</w:t>
            </w:r>
          </w:p>
          <w:p w14:paraId="18623B6F" w14:textId="77777777" w:rsidR="00D213C5" w:rsidRDefault="00D213C5" w:rsidP="00D213C5">
            <w:pPr>
              <w:tabs>
                <w:tab w:val="left" w:pos="196"/>
              </w:tabs>
              <w:ind w:left="174" w:hangingChars="83" w:hanging="174"/>
              <w:jc w:val="left"/>
              <w:rPr>
                <w:rFonts w:ascii="Times New Roman" w:hAnsi="Times New Roman"/>
              </w:rPr>
            </w:pPr>
            <w:r>
              <w:rPr>
                <w:rFonts w:ascii="Times New Roman" w:hAnsi="Times New Roman"/>
              </w:rPr>
              <w:t xml:space="preserve">ii) </w:t>
            </w:r>
            <w:r w:rsidRPr="00DB4B67">
              <w:rPr>
                <w:rFonts w:ascii="Times New Roman" w:hAnsi="Times New Roman"/>
              </w:rPr>
              <w:t xml:space="preserve">Review of damages calculation </w:t>
            </w:r>
            <w:r>
              <w:rPr>
                <w:rFonts w:ascii="Times New Roman" w:hAnsi="Times New Roman"/>
              </w:rPr>
              <w:t>method</w:t>
            </w:r>
          </w:p>
          <w:p w14:paraId="0B8ECF98" w14:textId="77777777" w:rsidR="00D213C5" w:rsidRDefault="00D213C5" w:rsidP="00D213C5">
            <w:pPr>
              <w:tabs>
                <w:tab w:val="left" w:pos="196"/>
              </w:tabs>
              <w:ind w:leftChars="50" w:left="174" w:hangingChars="33" w:hanging="69"/>
              <w:jc w:val="left"/>
              <w:rPr>
                <w:rFonts w:ascii="Times New Roman" w:hAnsi="Times New Roman"/>
              </w:rPr>
            </w:pPr>
            <w:r w:rsidRPr="00DB4B67">
              <w:rPr>
                <w:rFonts w:ascii="Times New Roman" w:hAnsi="Times New Roman"/>
              </w:rPr>
              <w:t>Determining damages in relation to aspects that exceed the patentee’s production/sales capabilities, etc.</w:t>
            </w:r>
            <w:r>
              <w:rPr>
                <w:rFonts w:ascii="Times New Roman" w:hAnsi="Times New Roman"/>
              </w:rPr>
              <w:t xml:space="preserve"> and a</w:t>
            </w:r>
            <w:r w:rsidRPr="00DB4B67">
              <w:rPr>
                <w:rFonts w:ascii="Times New Roman" w:hAnsi="Times New Roman"/>
              </w:rPr>
              <w:t>pproval for increases in amounts corresponding to licensing fees</w:t>
            </w:r>
          </w:p>
          <w:p w14:paraId="00BEAB87" w14:textId="77777777" w:rsidR="00D213C5" w:rsidRPr="00DB4B67" w:rsidRDefault="00D213C5" w:rsidP="00D213C5">
            <w:pPr>
              <w:numPr>
                <w:ilvl w:val="0"/>
                <w:numId w:val="27"/>
              </w:numPr>
              <w:tabs>
                <w:tab w:val="left" w:pos="196"/>
              </w:tabs>
              <w:ind w:left="272" w:hanging="272"/>
              <w:jc w:val="left"/>
              <w:rPr>
                <w:rFonts w:ascii="Times New Roman" w:hAnsi="Times New Roman"/>
              </w:rPr>
            </w:pPr>
            <w:r w:rsidRPr="00DB4B67">
              <w:rPr>
                <w:rFonts w:ascii="Times New Roman" w:hAnsi="Times New Roman"/>
              </w:rPr>
              <w:t>JPO analysed international situations and created the “Guide to Licensing Negotiations Involving Standard Essential Patents” (published June 2018), to present factors to be considered when engaging in negotiations.</w:t>
            </w:r>
          </w:p>
          <w:p w14:paraId="2DC6FB16" w14:textId="4CFF5309" w:rsidR="00D213C5" w:rsidRDefault="00CA7300" w:rsidP="00D213C5">
            <w:pPr>
              <w:tabs>
                <w:tab w:val="left" w:pos="196"/>
              </w:tabs>
              <w:ind w:left="174" w:hangingChars="83" w:hanging="174"/>
              <w:jc w:val="left"/>
              <w:rPr>
                <w:rFonts w:ascii="Times New Roman" w:hAnsi="Times New Roman"/>
              </w:rPr>
            </w:pPr>
            <w:r>
              <w:rPr>
                <w:rFonts w:ascii="Times New Roman" w:hAnsi="Times New Roman"/>
              </w:rPr>
              <w:t xml:space="preserve">- </w:t>
            </w:r>
            <w:r w:rsidR="00D213C5" w:rsidRPr="00E8194D">
              <w:rPr>
                <w:rFonts w:ascii="Times New Roman" w:hAnsi="Times New Roman"/>
              </w:rPr>
              <w:t xml:space="preserve">From April 1, 2018, the JPO commenced operation of the Hantei (advisory opinion) system, which utilizes JPO’s technical expertise to determine whether a specific patented invention qualifies as a standard essential patent (SEP), with the aim of facilitating licensing negotiations involving SEPs </w:t>
            </w:r>
            <w:r w:rsidR="00D213C5" w:rsidRPr="00E8194D">
              <w:rPr>
                <w:rFonts w:ascii="Times New Roman" w:hAnsi="Times New Roman"/>
              </w:rPr>
              <w:lastRenderedPageBreak/>
              <w:t xml:space="preserve">and speeding up dispute resolution. In order to enhance user convenience, the JPO revised the “Manual of Hantei (Advisory Opinion) of Essentiality Check” on July 1, 2019. According to the revision, the user can also request Advisory Opinion in the following cases: where opinions on essentiality of patented inventions differ between the concerned parties in negotiations of buying and selling patent rights in addition to licensing negotiations; and where advisory opinions (Hantei) stating that the </w:t>
            </w:r>
            <w:r w:rsidR="00D213C5" w:rsidRPr="00D213C5">
              <w:rPr>
                <w:rFonts w:ascii="Times New Roman" w:hAnsi="Times New Roman"/>
              </w:rPr>
              <w:t>Virtual Object does not</w:t>
            </w:r>
            <w:r w:rsidR="00D213C5" w:rsidRPr="00E8194D">
              <w:rPr>
                <w:rFonts w:ascii="Times New Roman" w:hAnsi="Times New Roman"/>
              </w:rPr>
              <w:t xml:space="preserve"> fall within the technical scope of the patent invention are requested.</w:t>
            </w:r>
          </w:p>
          <w:p w14:paraId="4211D4CF" w14:textId="77777777" w:rsidR="00542B5A" w:rsidRPr="00D213C5" w:rsidRDefault="00542B5A" w:rsidP="00542B5A">
            <w:pPr>
              <w:tabs>
                <w:tab w:val="left" w:pos="196"/>
              </w:tabs>
              <w:ind w:left="174" w:hangingChars="83" w:hanging="174"/>
              <w:jc w:val="left"/>
              <w:rPr>
                <w:rFonts w:ascii="Times New Roman" w:hAnsi="Times New Roman"/>
              </w:rPr>
            </w:pPr>
          </w:p>
        </w:tc>
      </w:tr>
      <w:tr w:rsidR="00542B5A" w:rsidRPr="00A75141" w14:paraId="0C64E5A1" w14:textId="77777777" w:rsidTr="00E03AEA">
        <w:trPr>
          <w:jc w:val="center"/>
        </w:trPr>
        <w:tc>
          <w:tcPr>
            <w:tcW w:w="3399" w:type="dxa"/>
            <w:tcBorders>
              <w:left w:val="single" w:sz="12" w:space="0" w:color="auto"/>
            </w:tcBorders>
            <w:shd w:val="clear" w:color="auto" w:fill="auto"/>
          </w:tcPr>
          <w:p w14:paraId="330EC322" w14:textId="77777777" w:rsidR="00542B5A" w:rsidRPr="00A75141" w:rsidRDefault="00542B5A" w:rsidP="00542B5A">
            <w:pPr>
              <w:pStyle w:val="a4"/>
              <w:numPr>
                <w:ilvl w:val="0"/>
                <w:numId w:val="10"/>
              </w:numPr>
              <w:ind w:leftChars="0"/>
              <w:jc w:val="left"/>
              <w:rPr>
                <w:rFonts w:ascii="Times New Roman" w:hAnsi="Times New Roman"/>
              </w:rPr>
            </w:pPr>
            <w:r w:rsidRPr="00A75141">
              <w:rPr>
                <w:rFonts w:ascii="Times New Roman" w:hAnsi="Times New Roman"/>
              </w:rPr>
              <w:lastRenderedPageBreak/>
              <w:t>Measures to harmonise IP rights systems in the APEC region</w:t>
            </w:r>
          </w:p>
        </w:tc>
        <w:tc>
          <w:tcPr>
            <w:tcW w:w="2281" w:type="dxa"/>
            <w:tcBorders>
              <w:bottom w:val="single" w:sz="4" w:space="0" w:color="000000"/>
            </w:tcBorders>
            <w:shd w:val="clear" w:color="auto" w:fill="auto"/>
          </w:tcPr>
          <w:p w14:paraId="5860BD5A" w14:textId="77777777" w:rsidR="00542B5A" w:rsidRPr="00A75141" w:rsidRDefault="00542B5A" w:rsidP="00542B5A">
            <w:pPr>
              <w:jc w:val="left"/>
              <w:rPr>
                <w:rFonts w:ascii="Times New Roman" w:hAnsi="Times New Roman"/>
              </w:rPr>
            </w:pPr>
            <w:r w:rsidRPr="00A75141">
              <w:rPr>
                <w:rFonts w:ascii="Times New Roman" w:hAnsi="Times New Roman"/>
                <w:lang w:val="en-US"/>
              </w:rPr>
              <w:t xml:space="preserve">For the purpose of promoting international harmonization of legal frameworks, Japan was regularly holding the Trilateral Conference with patent offices in the United States and </w:t>
            </w:r>
            <w:r w:rsidRPr="00A75141">
              <w:rPr>
                <w:rFonts w:ascii="Times New Roman" w:hAnsi="Times New Roman"/>
                <w:lang w:val="en-US"/>
              </w:rPr>
              <w:lastRenderedPageBreak/>
              <w:t>Europe in order to discuss patent information issues and harmonization of examination practices. Japan also held the meetings with the United States and, based on the results of the meetings, amended the Patent Act in 1994 to permit patent applications to be submitted in English, from July 1995, and to introduce a post-grant opposition system, which went into effect in January 1996.</w:t>
            </w:r>
          </w:p>
        </w:tc>
        <w:tc>
          <w:tcPr>
            <w:tcW w:w="2372" w:type="dxa"/>
            <w:tcBorders>
              <w:bottom w:val="single" w:sz="4" w:space="0" w:color="000000"/>
            </w:tcBorders>
            <w:shd w:val="clear" w:color="auto" w:fill="auto"/>
          </w:tcPr>
          <w:p w14:paraId="124D02E9" w14:textId="77777777" w:rsidR="00542B5A" w:rsidRPr="00A75141" w:rsidRDefault="00542B5A" w:rsidP="00542B5A">
            <w:pPr>
              <w:tabs>
                <w:tab w:val="left" w:pos="196"/>
              </w:tabs>
              <w:jc w:val="left"/>
              <w:rPr>
                <w:rFonts w:ascii="Times New Roman" w:hAnsi="Times New Roman"/>
              </w:rPr>
            </w:pPr>
            <w:r w:rsidRPr="00A75141">
              <w:rPr>
                <w:rFonts w:ascii="Times New Roman" w:hAnsi="Times New Roman"/>
              </w:rPr>
              <w:lastRenderedPageBreak/>
              <w:t xml:space="preserve">Japan amended the Patent Act for the purpose of harmonizing the Japanese Patent System with the global standard to encourage acquisition of foreign patents based on the </w:t>
            </w:r>
            <w:r w:rsidRPr="00A75141">
              <w:rPr>
                <w:rFonts w:ascii="Times New Roman" w:hAnsi="Times New Roman"/>
              </w:rPr>
              <w:lastRenderedPageBreak/>
              <w:t>application in Japan (came into effect in January 2004)</w:t>
            </w:r>
          </w:p>
        </w:tc>
        <w:tc>
          <w:tcPr>
            <w:tcW w:w="2418" w:type="dxa"/>
          </w:tcPr>
          <w:p w14:paraId="2F75569F" w14:textId="48D56C92" w:rsidR="00D213C5" w:rsidRPr="00D213C5" w:rsidRDefault="00D213C5" w:rsidP="00D213C5">
            <w:pPr>
              <w:jc w:val="left"/>
              <w:rPr>
                <w:rFonts w:ascii="Times New Roman" w:hAnsi="Times New Roman"/>
              </w:rPr>
            </w:pPr>
            <w:r w:rsidRPr="00D213C5">
              <w:rPr>
                <w:rFonts w:ascii="Times New Roman" w:hAnsi="Times New Roman"/>
              </w:rPr>
              <w:lastRenderedPageBreak/>
              <w:t>- Amendment was made to relevant provisions of the Patent Act and the Trademark Act as follows to ensure the implementation of t</w:t>
            </w:r>
            <w:r w:rsidR="00305628">
              <w:rPr>
                <w:rFonts w:ascii="Times New Roman" w:hAnsi="Times New Roman"/>
              </w:rPr>
              <w:t>he TPP</w:t>
            </w:r>
            <w:r w:rsidR="003E35BB">
              <w:rPr>
                <w:rFonts w:ascii="Times New Roman" w:hAnsi="Times New Roman"/>
              </w:rPr>
              <w:t>11</w:t>
            </w:r>
            <w:r w:rsidRPr="00D213C5">
              <w:rPr>
                <w:rFonts w:ascii="Times New Roman" w:hAnsi="Times New Roman"/>
              </w:rPr>
              <w:t>.</w:t>
            </w:r>
          </w:p>
          <w:p w14:paraId="4388F185" w14:textId="77777777" w:rsidR="00D213C5" w:rsidRPr="00D213C5" w:rsidRDefault="00D213C5" w:rsidP="00D213C5">
            <w:pPr>
              <w:jc w:val="left"/>
              <w:rPr>
                <w:rFonts w:ascii="Times New Roman" w:hAnsi="Times New Roman"/>
              </w:rPr>
            </w:pPr>
            <w:r w:rsidRPr="00D213C5">
              <w:rPr>
                <w:rFonts w:ascii="Times New Roman" w:hAnsi="Times New Roman"/>
              </w:rPr>
              <w:t xml:space="preserve">- Japan amended to </w:t>
            </w:r>
            <w:r w:rsidRPr="00D213C5">
              <w:rPr>
                <w:rFonts w:ascii="Times New Roman" w:hAnsi="Times New Roman"/>
              </w:rPr>
              <w:lastRenderedPageBreak/>
              <w:t>national laws in order to accede to the Patent Law Treaty (PLT) and the Singapore Treaty on the Law of Trademarks (STLT). The PLT and the STLT took effect on June 11, 2016 in Japan.</w:t>
            </w:r>
          </w:p>
          <w:p w14:paraId="77A65A66" w14:textId="77777777" w:rsidR="00542B5A" w:rsidRPr="00A75141" w:rsidRDefault="00D213C5" w:rsidP="00D213C5">
            <w:pPr>
              <w:jc w:val="left"/>
              <w:rPr>
                <w:rFonts w:ascii="Times New Roman" w:hAnsi="Times New Roman"/>
              </w:rPr>
            </w:pPr>
            <w:r w:rsidRPr="00D213C5">
              <w:rPr>
                <w:rFonts w:ascii="Times New Roman" w:hAnsi="Times New Roman"/>
              </w:rPr>
              <w:t>- IP5 annually has held the Industrial Design Forum (ID5) since 2015 and Trademark 5 (TM5) since 2011.</w:t>
            </w:r>
          </w:p>
        </w:tc>
        <w:tc>
          <w:tcPr>
            <w:tcW w:w="5614" w:type="dxa"/>
            <w:tcBorders>
              <w:right w:val="single" w:sz="12" w:space="0" w:color="auto"/>
            </w:tcBorders>
            <w:shd w:val="clear" w:color="auto" w:fill="auto"/>
          </w:tcPr>
          <w:p w14:paraId="43E6E826" w14:textId="77777777" w:rsidR="00542B5A" w:rsidRPr="00A75141" w:rsidRDefault="00542B5A" w:rsidP="00542B5A">
            <w:pPr>
              <w:jc w:val="left"/>
              <w:rPr>
                <w:rFonts w:ascii="Times New Roman" w:hAnsi="Times New Roman"/>
              </w:rPr>
            </w:pPr>
          </w:p>
        </w:tc>
      </w:tr>
      <w:tr w:rsidR="00542B5A" w:rsidRPr="00A75141" w14:paraId="17B2B3FF" w14:textId="77777777" w:rsidTr="00E03AEA">
        <w:trPr>
          <w:jc w:val="center"/>
        </w:trPr>
        <w:tc>
          <w:tcPr>
            <w:tcW w:w="3399" w:type="dxa"/>
            <w:tcBorders>
              <w:left w:val="single" w:sz="12" w:space="0" w:color="auto"/>
            </w:tcBorders>
            <w:shd w:val="clear" w:color="auto" w:fill="auto"/>
          </w:tcPr>
          <w:p w14:paraId="15CA1394" w14:textId="77777777" w:rsidR="00542B5A" w:rsidRPr="00A75141" w:rsidRDefault="00542B5A" w:rsidP="00542B5A">
            <w:pPr>
              <w:pStyle w:val="a4"/>
              <w:numPr>
                <w:ilvl w:val="0"/>
                <w:numId w:val="10"/>
              </w:numPr>
              <w:ind w:leftChars="0"/>
              <w:jc w:val="left"/>
              <w:rPr>
                <w:rFonts w:ascii="Times New Roman" w:hAnsi="Times New Roman"/>
              </w:rPr>
            </w:pPr>
            <w:r w:rsidRPr="00A75141">
              <w:rPr>
                <w:rFonts w:ascii="Times New Roman" w:hAnsi="Times New Roman"/>
              </w:rPr>
              <w:t>Public education about IP</w:t>
            </w:r>
          </w:p>
        </w:tc>
        <w:tc>
          <w:tcPr>
            <w:tcW w:w="2281" w:type="dxa"/>
            <w:tcBorders>
              <w:bottom w:val="single" w:sz="4" w:space="0" w:color="000000"/>
            </w:tcBorders>
            <w:shd w:val="clear" w:color="auto" w:fill="auto"/>
          </w:tcPr>
          <w:p w14:paraId="045DD030" w14:textId="77777777" w:rsidR="00542B5A" w:rsidRPr="00A75141" w:rsidRDefault="00542B5A" w:rsidP="00542B5A">
            <w:pPr>
              <w:tabs>
                <w:tab w:val="left" w:pos="196"/>
              </w:tabs>
              <w:ind w:left="174" w:hangingChars="83" w:hanging="174"/>
              <w:jc w:val="left"/>
              <w:rPr>
                <w:rFonts w:ascii="Times New Roman" w:eastAsia="ＭＳ Ｐゴシック" w:hAnsi="Times New Roman"/>
                <w:szCs w:val="21"/>
              </w:rPr>
            </w:pPr>
            <w:r w:rsidRPr="00A75141">
              <w:rPr>
                <w:rFonts w:ascii="Times New Roman" w:eastAsia="ＭＳ Ｐゴシック" w:hAnsi="Times New Roman" w:hint="eastAsia"/>
                <w:szCs w:val="21"/>
              </w:rPr>
              <w:t>-</w:t>
            </w:r>
            <w:r w:rsidRPr="00A75141">
              <w:rPr>
                <w:rFonts w:ascii="Times New Roman" w:eastAsia="ＭＳ Ｐゴシック" w:hAnsi="Times New Roman"/>
                <w:szCs w:val="21"/>
              </w:rPr>
              <w:tab/>
            </w:r>
            <w:r w:rsidRPr="00A75141">
              <w:rPr>
                <w:rFonts w:ascii="Times New Roman" w:hAnsi="Times New Roman"/>
              </w:rPr>
              <w:t xml:space="preserve">Holding public seminars regarding </w:t>
            </w:r>
            <w:r w:rsidRPr="00A75141">
              <w:rPr>
                <w:rFonts w:ascii="Times New Roman" w:eastAsia="ＭＳ Ｐゴシック" w:hAnsi="Times New Roman" w:hint="eastAsia"/>
                <w:szCs w:val="21"/>
              </w:rPr>
              <w:t>intellectual</w:t>
            </w:r>
            <w:r w:rsidRPr="00A75141">
              <w:rPr>
                <w:rFonts w:ascii="Times New Roman" w:hAnsi="Times New Roman"/>
              </w:rPr>
              <w:t xml:space="preserve"> property</w:t>
            </w:r>
          </w:p>
          <w:p w14:paraId="1E08767D" w14:textId="77777777" w:rsidR="00542B5A" w:rsidRPr="00A75141" w:rsidRDefault="00542B5A" w:rsidP="00542B5A">
            <w:pPr>
              <w:tabs>
                <w:tab w:val="left" w:pos="196"/>
              </w:tabs>
              <w:ind w:left="174" w:hangingChars="83" w:hanging="174"/>
              <w:jc w:val="left"/>
              <w:rPr>
                <w:rFonts w:ascii="Times New Roman" w:eastAsia="ＭＳ Ｐゴシック" w:hAnsi="Times New Roman"/>
                <w:szCs w:val="21"/>
              </w:rPr>
            </w:pPr>
            <w:r w:rsidRPr="00A75141">
              <w:rPr>
                <w:rFonts w:ascii="Times New Roman" w:eastAsia="ＭＳ Ｐゴシック" w:hAnsi="Times New Roman" w:hint="eastAsia"/>
                <w:szCs w:val="21"/>
              </w:rPr>
              <w:t>-</w:t>
            </w:r>
            <w:r w:rsidRPr="00A75141">
              <w:rPr>
                <w:rFonts w:ascii="Times New Roman" w:eastAsia="ＭＳ Ｐゴシック" w:hAnsi="Times New Roman"/>
                <w:szCs w:val="21"/>
              </w:rPr>
              <w:tab/>
            </w:r>
            <w:r w:rsidRPr="00A75141">
              <w:rPr>
                <w:rFonts w:ascii="Times New Roman" w:hAnsi="Times New Roman"/>
              </w:rPr>
              <w:t xml:space="preserve">Japan Customs distributed pamphlets and posters to publicize that IPR infringing goods are </w:t>
            </w:r>
            <w:r w:rsidRPr="00A75141">
              <w:rPr>
                <w:rFonts w:ascii="Times New Roman" w:hAnsi="Times New Roman"/>
              </w:rPr>
              <w:lastRenderedPageBreak/>
              <w:t>contrabands and to provide information of Customs enforcement on IPR infringing goods such as import suspension application.</w:t>
            </w:r>
          </w:p>
        </w:tc>
        <w:tc>
          <w:tcPr>
            <w:tcW w:w="2372" w:type="dxa"/>
            <w:tcBorders>
              <w:bottom w:val="single" w:sz="4" w:space="0" w:color="000000"/>
            </w:tcBorders>
            <w:shd w:val="clear" w:color="auto" w:fill="auto"/>
          </w:tcPr>
          <w:p w14:paraId="45B663F7"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Preparing and distributing educational materials regarding </w:t>
            </w:r>
            <w:r w:rsidRPr="00A75141">
              <w:rPr>
                <w:rFonts w:ascii="Times New Roman" w:hAnsi="Times New Roman" w:hint="eastAsia"/>
              </w:rPr>
              <w:t xml:space="preserve">intellectual </w:t>
            </w:r>
            <w:r w:rsidRPr="00A75141">
              <w:rPr>
                <w:rFonts w:ascii="Times New Roman" w:hAnsi="Times New Roman"/>
              </w:rPr>
              <w:t>property</w:t>
            </w:r>
          </w:p>
          <w:p w14:paraId="0125CA4F"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Holding seminars regarding </w:t>
            </w:r>
            <w:r w:rsidRPr="00A75141">
              <w:rPr>
                <w:rFonts w:ascii="Times New Roman" w:hAnsi="Times New Roman" w:hint="eastAsia"/>
              </w:rPr>
              <w:t>intellectual</w:t>
            </w:r>
            <w:r w:rsidRPr="00A75141">
              <w:rPr>
                <w:rFonts w:ascii="Times New Roman" w:hAnsi="Times New Roman"/>
              </w:rPr>
              <w:t xml:space="preserve"> property targeting </w:t>
            </w:r>
            <w:r w:rsidRPr="00A75141">
              <w:rPr>
                <w:rFonts w:ascii="Times New Roman" w:hAnsi="Times New Roman"/>
              </w:rPr>
              <w:lastRenderedPageBreak/>
              <w:t>different levels of audience</w:t>
            </w:r>
            <w:r w:rsidRPr="00A75141">
              <w:rPr>
                <w:rFonts w:ascii="Times New Roman" w:hAnsi="Times New Roman" w:hint="eastAsia"/>
              </w:rPr>
              <w:t>, including International Patent Licensing Seminar since 2000 by t</w:t>
            </w:r>
            <w:r w:rsidRPr="00A75141">
              <w:rPr>
                <w:rFonts w:ascii="Times New Roman" w:hAnsi="Times New Roman"/>
              </w:rPr>
              <w:t>he National Center for Industrial Property Information and Training (INPIT)</w:t>
            </w:r>
            <w:r w:rsidRPr="00A75141">
              <w:rPr>
                <w:rFonts w:ascii="Times New Roman" w:hAnsi="Times New Roman" w:hint="eastAsia"/>
              </w:rPr>
              <w:t>.</w:t>
            </w:r>
          </w:p>
          <w:p w14:paraId="21CEE86E"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JPO has and</w:t>
            </w:r>
            <w:r w:rsidRPr="00A75141">
              <w:rPr>
                <w:rFonts w:ascii="Times New Roman" w:hAnsi="Times New Roman" w:hint="eastAsia"/>
              </w:rPr>
              <w:t xml:space="preserve"> related ministries and agencies have</w:t>
            </w:r>
            <w:r w:rsidRPr="00A75141">
              <w:rPr>
                <w:rFonts w:ascii="Times New Roman" w:hAnsi="Times New Roman"/>
              </w:rPr>
              <w:t xml:space="preserve"> conducted “Anti-Counterfeits and Pirated Goods Campaign” since 2003, in order to prevent consumers from purchasing the counterfeits and pirated goods.</w:t>
            </w:r>
          </w:p>
          <w:p w14:paraId="19B7927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r>
            <w:r w:rsidRPr="00A75141">
              <w:rPr>
                <w:rFonts w:ascii="Times New Roman" w:hAnsi="Times New Roman" w:hint="eastAsia"/>
              </w:rPr>
              <w:t>T</w:t>
            </w:r>
            <w:r w:rsidRPr="00A75141">
              <w:rPr>
                <w:rFonts w:ascii="Times New Roman" w:hAnsi="Times New Roman"/>
              </w:rPr>
              <w:t xml:space="preserve">he textbooks for school education to learn the social meaning of IPR system and multimedia subjects have been developed and </w:t>
            </w:r>
            <w:r w:rsidRPr="00A75141">
              <w:rPr>
                <w:rFonts w:ascii="Times New Roman" w:hAnsi="Times New Roman"/>
              </w:rPr>
              <w:lastRenderedPageBreak/>
              <w:t>distributed</w:t>
            </w:r>
          </w:p>
          <w:p w14:paraId="327B922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Japan Customs distributed pamphlets and posters to publicize that IPR infringing goods are contrabands and to provide information of Customs enforcement on IPR infringing goods such as import suspension application.</w:t>
            </w:r>
            <w:r w:rsidRPr="00A75141">
              <w:rPr>
                <w:rFonts w:ascii="Times New Roman" w:hAnsi="Times New Roman" w:hint="eastAsia"/>
              </w:rPr>
              <w:t xml:space="preserve"> </w:t>
            </w:r>
            <w:r w:rsidRPr="00A75141">
              <w:rPr>
                <w:rFonts w:ascii="Times New Roman" w:hAnsi="Times New Roman"/>
              </w:rPr>
              <w:t>These Customs information is available through the internet as well.</w:t>
            </w:r>
          </w:p>
        </w:tc>
        <w:tc>
          <w:tcPr>
            <w:tcW w:w="2418" w:type="dxa"/>
          </w:tcPr>
          <w:p w14:paraId="49A3927D" w14:textId="77777777" w:rsidR="00D213C5" w:rsidRPr="00D213C5" w:rsidRDefault="00D213C5" w:rsidP="00D213C5">
            <w:pPr>
              <w:jc w:val="left"/>
              <w:rPr>
                <w:rFonts w:ascii="Times New Roman" w:hAnsi="Times New Roman"/>
              </w:rPr>
            </w:pPr>
            <w:r w:rsidRPr="00D213C5">
              <w:rPr>
                <w:rFonts w:ascii="Times New Roman" w:hAnsi="Times New Roman"/>
              </w:rPr>
              <w:lastRenderedPageBreak/>
              <w:t>- Distributing educational materials regarding intellectual property</w:t>
            </w:r>
          </w:p>
          <w:p w14:paraId="2337A835" w14:textId="77777777" w:rsidR="00542B5A" w:rsidRPr="00D213C5" w:rsidRDefault="00D213C5" w:rsidP="00D213C5">
            <w:pPr>
              <w:jc w:val="left"/>
              <w:rPr>
                <w:rFonts w:ascii="Times New Roman" w:hAnsi="Times New Roman"/>
              </w:rPr>
            </w:pPr>
            <w:r w:rsidRPr="00D213C5">
              <w:rPr>
                <w:rFonts w:ascii="Times New Roman" w:hAnsi="Times New Roman"/>
              </w:rPr>
              <w:t xml:space="preserve">- Continuing distributing textbooks and holding seminars regarding intellectual property by the National Center for </w:t>
            </w:r>
            <w:r w:rsidRPr="00D213C5">
              <w:rPr>
                <w:rFonts w:ascii="Times New Roman" w:hAnsi="Times New Roman"/>
              </w:rPr>
              <w:lastRenderedPageBreak/>
              <w:t>Industrial Property Information and Training (INPIT).</w:t>
            </w:r>
          </w:p>
        </w:tc>
        <w:tc>
          <w:tcPr>
            <w:tcW w:w="5614" w:type="dxa"/>
            <w:tcBorders>
              <w:right w:val="single" w:sz="12" w:space="0" w:color="auto"/>
            </w:tcBorders>
            <w:shd w:val="clear" w:color="auto" w:fill="auto"/>
          </w:tcPr>
          <w:p w14:paraId="293CAC82" w14:textId="3CC658C5" w:rsidR="00542B5A" w:rsidRPr="00A75141" w:rsidRDefault="00542B5A" w:rsidP="00542B5A">
            <w:pPr>
              <w:jc w:val="left"/>
              <w:rPr>
                <w:rFonts w:ascii="Times New Roman" w:hAnsi="Times New Roman"/>
              </w:rPr>
            </w:pPr>
          </w:p>
        </w:tc>
      </w:tr>
      <w:tr w:rsidR="00542B5A" w:rsidRPr="00A75141" w14:paraId="469DE40F" w14:textId="77777777" w:rsidTr="00E03AEA">
        <w:trPr>
          <w:jc w:val="center"/>
        </w:trPr>
        <w:tc>
          <w:tcPr>
            <w:tcW w:w="3399" w:type="dxa"/>
            <w:tcBorders>
              <w:left w:val="single" w:sz="12" w:space="0" w:color="auto"/>
            </w:tcBorders>
            <w:shd w:val="clear" w:color="auto" w:fill="auto"/>
          </w:tcPr>
          <w:p w14:paraId="3DAFFD07" w14:textId="77777777" w:rsidR="00542B5A" w:rsidRPr="00A75141" w:rsidRDefault="00542B5A" w:rsidP="00542B5A">
            <w:pPr>
              <w:pStyle w:val="a4"/>
              <w:numPr>
                <w:ilvl w:val="0"/>
                <w:numId w:val="10"/>
              </w:numPr>
              <w:ind w:leftChars="0"/>
              <w:jc w:val="left"/>
              <w:rPr>
                <w:rFonts w:ascii="Times New Roman" w:hAnsi="Times New Roman"/>
              </w:rPr>
            </w:pPr>
            <w:r w:rsidRPr="00A75141">
              <w:rPr>
                <w:rFonts w:ascii="Times New Roman" w:hAnsi="Times New Roman"/>
              </w:rPr>
              <w:lastRenderedPageBreak/>
              <w:t>International cooperation on IP rights</w:t>
            </w:r>
          </w:p>
        </w:tc>
        <w:tc>
          <w:tcPr>
            <w:tcW w:w="2281" w:type="dxa"/>
            <w:tcBorders>
              <w:bottom w:val="single" w:sz="4" w:space="0" w:color="000000"/>
            </w:tcBorders>
            <w:shd w:val="clear" w:color="auto" w:fill="auto"/>
          </w:tcPr>
          <w:p w14:paraId="238AC2A5"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 xml:space="preserve">Japan carried out, under a variety of formats, programs of technical cooperation between JPO and APEC industrial property rights agencies, and between related private sector organizations and the private sector in the </w:t>
            </w:r>
            <w:r w:rsidRPr="00A75141">
              <w:rPr>
                <w:rFonts w:ascii="Times New Roman" w:hAnsi="Times New Roman"/>
              </w:rPr>
              <w:lastRenderedPageBreak/>
              <w:t>APEC economies.</w:t>
            </w:r>
          </w:p>
          <w:p w14:paraId="1D5A0A43"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The JCO launched the Asia-Pacific Copyright Systems Enhancement (APACE) Program in 1993 by entrusting a fund to the WIPO, which consisted of symposium, seminar and training program.</w:t>
            </w:r>
          </w:p>
          <w:p w14:paraId="2248696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 xml:space="preserve">Since 1995, Japan had provided training courses in the field of border measures for the enforcement of intellectual property rights. The main purpose of the programs is to assist in the smooth implementation of the TRIPs Agreement and to provide the expertise and skills required for efficient enforcement system </w:t>
            </w:r>
            <w:r w:rsidRPr="00A75141">
              <w:rPr>
                <w:rFonts w:ascii="Times New Roman" w:hAnsi="Times New Roman"/>
              </w:rPr>
              <w:lastRenderedPageBreak/>
              <w:t>for IPR by customs officials in developing economies.</w:t>
            </w:r>
          </w:p>
          <w:p w14:paraId="4F00960B"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Seminars on protection of PBR have been held since 1991 under the Japanese fund to the UPOV, with participation from some APEC economies.</w:t>
            </w:r>
          </w:p>
        </w:tc>
        <w:tc>
          <w:tcPr>
            <w:tcW w:w="2372" w:type="dxa"/>
            <w:tcBorders>
              <w:bottom w:val="single" w:sz="4" w:space="0" w:color="000000"/>
            </w:tcBorders>
            <w:shd w:val="clear" w:color="auto" w:fill="auto"/>
          </w:tcPr>
          <w:p w14:paraId="648906F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In July 2003, JPO launched the Asian Industrial Property Network (AIPN) for providing JPO's patent examination information to the Patent Offices in APEC region.</w:t>
            </w:r>
          </w:p>
          <w:p w14:paraId="77DD7CA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In October 2004, the AIPN was improved to </w:t>
            </w:r>
            <w:r w:rsidRPr="00A75141">
              <w:rPr>
                <w:rFonts w:ascii="Times New Roman" w:hAnsi="Times New Roman"/>
              </w:rPr>
              <w:lastRenderedPageBreak/>
              <w:t>provide JPO dossiers using the English-Japanese Machine Translation System and renamed to the Advanced Industrial Property Network (AIPN).</w:t>
            </w:r>
          </w:p>
          <w:p w14:paraId="07034E9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In addition to APACE Program,</w:t>
            </w:r>
            <w:r w:rsidRPr="00A75141">
              <w:rPr>
                <w:rFonts w:ascii="Times New Roman" w:hAnsi="Times New Roman" w:hint="eastAsia"/>
              </w:rPr>
              <w:t xml:space="preserve"> </w:t>
            </w:r>
            <w:r w:rsidRPr="00A75141">
              <w:rPr>
                <w:rFonts w:ascii="Times New Roman" w:hAnsi="Times New Roman"/>
              </w:rPr>
              <w:t>Japan is carrying out, under a variety of formats, programs of technical cooperation between the Japan Copyright Office and APEC copyright agencies.</w:t>
            </w:r>
          </w:p>
          <w:p w14:paraId="24E99998"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Customs cooperation has been continuing</w:t>
            </w:r>
            <w:r w:rsidRPr="00A75141">
              <w:rPr>
                <w:rFonts w:ascii="Times New Roman" w:hAnsi="Times New Roman" w:hint="eastAsia"/>
              </w:rPr>
              <w:t>.</w:t>
            </w:r>
          </w:p>
          <w:p w14:paraId="30B6274C"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hint="eastAsia"/>
              </w:rPr>
              <w:t>-</w:t>
            </w:r>
            <w:r w:rsidRPr="00A75141">
              <w:rPr>
                <w:rFonts w:ascii="Times New Roman" w:hAnsi="Times New Roman"/>
              </w:rPr>
              <w:tab/>
              <w:t>Seminars on protection of P BR have been held since 1991 under the Japanese fund to the UPOV, with participation from some APEC economies.</w:t>
            </w:r>
          </w:p>
          <w:p w14:paraId="570E6899"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hint="eastAsia"/>
              </w:rPr>
              <w:tab/>
            </w:r>
            <w:r w:rsidRPr="00A75141">
              <w:rPr>
                <w:rFonts w:ascii="Times New Roman" w:hAnsi="Times New Roman"/>
              </w:rPr>
              <w:t>JICA Groups training courses on protection of PBR have been held since 2000, with participation from some APEC economies.</w:t>
            </w:r>
          </w:p>
        </w:tc>
        <w:tc>
          <w:tcPr>
            <w:tcW w:w="2418" w:type="dxa"/>
            <w:tcBorders>
              <w:bottom w:val="single" w:sz="4" w:space="0" w:color="000000"/>
            </w:tcBorders>
          </w:tcPr>
          <w:p w14:paraId="5ECF9530" w14:textId="77777777" w:rsidR="00D213C5" w:rsidRDefault="00D213C5" w:rsidP="00D213C5">
            <w:pPr>
              <w:ind w:left="174" w:hangingChars="83" w:hanging="174"/>
              <w:jc w:val="left"/>
              <w:rPr>
                <w:rFonts w:ascii="Times New Roman" w:hAnsi="Times New Roman"/>
              </w:rPr>
            </w:pPr>
            <w:r>
              <w:rPr>
                <w:rFonts w:ascii="Times New Roman" w:hAnsi="Times New Roman" w:hint="eastAsia"/>
              </w:rPr>
              <w:lastRenderedPageBreak/>
              <w:t xml:space="preserve">- Establishing </w:t>
            </w:r>
            <w:r>
              <w:rPr>
                <w:rFonts w:ascii="Times New Roman" w:hAnsi="Times New Roman"/>
              </w:rPr>
              <w:t>“</w:t>
            </w:r>
            <w:r>
              <w:rPr>
                <w:rFonts w:ascii="Times New Roman" w:hAnsi="Times New Roman" w:hint="eastAsia"/>
              </w:rPr>
              <w:t>One Portal Dossier</w:t>
            </w:r>
            <w:r>
              <w:rPr>
                <w:rFonts w:ascii="Times New Roman" w:hAnsi="Times New Roman"/>
              </w:rPr>
              <w:t xml:space="preserve"> (OPD)” </w:t>
            </w:r>
            <w:r>
              <w:rPr>
                <w:rFonts w:ascii="Times New Roman" w:hAnsi="Times New Roman" w:hint="eastAsia"/>
              </w:rPr>
              <w:t xml:space="preserve">and connecting </w:t>
            </w:r>
            <w:r>
              <w:rPr>
                <w:rFonts w:ascii="Times New Roman" w:hAnsi="Times New Roman"/>
              </w:rPr>
              <w:t xml:space="preserve">the </w:t>
            </w:r>
            <w:r>
              <w:rPr>
                <w:rFonts w:ascii="Times New Roman" w:hAnsi="Times New Roman" w:hint="eastAsia"/>
              </w:rPr>
              <w:t xml:space="preserve">OPD and </w:t>
            </w:r>
            <w:r>
              <w:rPr>
                <w:rFonts w:ascii="Times New Roman" w:hAnsi="Times New Roman"/>
              </w:rPr>
              <w:t xml:space="preserve">the </w:t>
            </w:r>
            <w:r>
              <w:rPr>
                <w:rFonts w:ascii="Times New Roman" w:hAnsi="Times New Roman" w:hint="eastAsia"/>
              </w:rPr>
              <w:t xml:space="preserve">WIPO-CASE in order to </w:t>
            </w:r>
            <w:r>
              <w:rPr>
                <w:rFonts w:ascii="Times New Roman" w:hAnsi="Times New Roman"/>
              </w:rPr>
              <w:t>facilitate to retrieve</w:t>
            </w:r>
            <w:r>
              <w:rPr>
                <w:rFonts w:ascii="Times New Roman" w:hAnsi="Times New Roman" w:hint="eastAsia"/>
              </w:rPr>
              <w:t xml:space="preserve"> </w:t>
            </w:r>
            <w:r>
              <w:rPr>
                <w:rFonts w:ascii="Times New Roman" w:hAnsi="Times New Roman"/>
              </w:rPr>
              <w:t>dossier information of other offices.</w:t>
            </w:r>
          </w:p>
          <w:p w14:paraId="6A6F93CD" w14:textId="77777777" w:rsidR="00542B5A" w:rsidRDefault="00D213C5" w:rsidP="00D213C5">
            <w:pPr>
              <w:ind w:left="174" w:hangingChars="83" w:hanging="174"/>
              <w:jc w:val="left"/>
              <w:rPr>
                <w:rFonts w:ascii="Times New Roman" w:hAnsi="Times New Roman"/>
              </w:rPr>
            </w:pPr>
            <w:r>
              <w:rPr>
                <w:rFonts w:ascii="Times New Roman" w:hAnsi="Times New Roman"/>
              </w:rPr>
              <w:t xml:space="preserve">- </w:t>
            </w:r>
            <w:r w:rsidRPr="001D7A49">
              <w:rPr>
                <w:rFonts w:ascii="Times New Roman" w:hAnsi="Times New Roman"/>
              </w:rPr>
              <w:t>The JPO has expanded its competency as the Int</w:t>
            </w:r>
            <w:r>
              <w:rPr>
                <w:rFonts w:ascii="Times New Roman" w:hAnsi="Times New Roman"/>
              </w:rPr>
              <w:t xml:space="preserve">ernational Searching </w:t>
            </w:r>
            <w:r>
              <w:rPr>
                <w:rFonts w:ascii="Times New Roman" w:hAnsi="Times New Roman"/>
              </w:rPr>
              <w:lastRenderedPageBreak/>
              <w:t xml:space="preserve">Authority (ISA) and the International </w:t>
            </w:r>
            <w:r w:rsidRPr="001D7A49">
              <w:rPr>
                <w:rFonts w:ascii="Times New Roman" w:hAnsi="Times New Roman"/>
              </w:rPr>
              <w:t>P</w:t>
            </w:r>
            <w:r>
              <w:rPr>
                <w:rFonts w:ascii="Times New Roman" w:hAnsi="Times New Roman"/>
              </w:rPr>
              <w:t xml:space="preserve">reliminary Examining Authority (IPEA) under the PCT so that the JPO can provide International Search Reports and International Preliminary   Examination Reports for PCT international applications filed from </w:t>
            </w:r>
            <w:r w:rsidRPr="001D7A49">
              <w:rPr>
                <w:rFonts w:ascii="Times New Roman" w:hAnsi="Times New Roman"/>
              </w:rPr>
              <w:t>other</w:t>
            </w:r>
            <w:r>
              <w:rPr>
                <w:rFonts w:ascii="Times New Roman" w:hAnsi="Times New Roman"/>
              </w:rPr>
              <w:t xml:space="preserve"> members state</w:t>
            </w:r>
            <w:r w:rsidRPr="001D7A49">
              <w:rPr>
                <w:rFonts w:ascii="Times New Roman" w:hAnsi="Times New Roman"/>
              </w:rPr>
              <w:t>s.</w:t>
            </w:r>
          </w:p>
          <w:p w14:paraId="4DE27CE7" w14:textId="0A9E04C2" w:rsidR="0049691F" w:rsidRPr="0049691F" w:rsidRDefault="0049691F" w:rsidP="0049691F">
            <w:pPr>
              <w:ind w:left="174" w:hangingChars="83" w:hanging="174"/>
              <w:jc w:val="left"/>
              <w:rPr>
                <w:rFonts w:ascii="Times New Roman" w:hAnsi="Times New Roman"/>
              </w:rPr>
            </w:pPr>
            <w:r w:rsidRPr="0049691F">
              <w:rPr>
                <w:rFonts w:ascii="Times New Roman" w:hAnsi="Times New Roman"/>
              </w:rPr>
              <w:t xml:space="preserve">- </w:t>
            </w:r>
            <w:r w:rsidR="00305628">
              <w:rPr>
                <w:rFonts w:ascii="Times New Roman" w:hAnsi="Times New Roman"/>
              </w:rPr>
              <w:t>Ministry of Agriculture, Forestry and Fisheries (</w:t>
            </w:r>
            <w:r w:rsidRPr="0049691F">
              <w:rPr>
                <w:rFonts w:ascii="Times New Roman" w:hAnsi="Times New Roman"/>
              </w:rPr>
              <w:t>MAFF</w:t>
            </w:r>
            <w:r w:rsidR="00305628">
              <w:rPr>
                <w:rFonts w:ascii="Times New Roman" w:hAnsi="Times New Roman"/>
              </w:rPr>
              <w:t>)</w:t>
            </w:r>
            <w:r w:rsidRPr="0049691F">
              <w:rPr>
                <w:rFonts w:ascii="Times New Roman" w:hAnsi="Times New Roman"/>
              </w:rPr>
              <w:t xml:space="preserve"> supports establishing effective PVP system consistent with UPOV system under the East Asia Plant Variety Protection Forum (EAPVP Forum) which adopted 10-Year Strategic Plan in 2018 with participation of East Asian countries.</w:t>
            </w:r>
          </w:p>
          <w:p w14:paraId="04DE7779" w14:textId="77777777" w:rsidR="0049691F" w:rsidRPr="0049691F" w:rsidRDefault="0049691F" w:rsidP="0049691F">
            <w:pPr>
              <w:ind w:left="174" w:hangingChars="83" w:hanging="174"/>
              <w:jc w:val="left"/>
              <w:rPr>
                <w:rFonts w:ascii="Times New Roman" w:hAnsi="Times New Roman"/>
              </w:rPr>
            </w:pPr>
            <w:r w:rsidRPr="0049691F">
              <w:rPr>
                <w:rFonts w:ascii="Times New Roman" w:hAnsi="Times New Roman"/>
              </w:rPr>
              <w:lastRenderedPageBreak/>
              <w:t>- MAFF started a pilot project for plant variety protection platform under the EAPVP Forum to facilitate harmonization of application procedure and examination cooperation.</w:t>
            </w:r>
          </w:p>
          <w:p w14:paraId="225BD023" w14:textId="77777777" w:rsidR="0049691F" w:rsidRDefault="0049691F" w:rsidP="0049691F">
            <w:pPr>
              <w:ind w:left="174" w:hangingChars="83" w:hanging="174"/>
              <w:jc w:val="left"/>
              <w:rPr>
                <w:rFonts w:ascii="Times New Roman" w:hAnsi="Times New Roman"/>
              </w:rPr>
            </w:pPr>
            <w:r w:rsidRPr="0049691F">
              <w:rPr>
                <w:rFonts w:ascii="Times New Roman" w:hAnsi="Times New Roman"/>
              </w:rPr>
              <w:t>- JICA Groups training courses on protection of PBR.</w:t>
            </w:r>
          </w:p>
          <w:p w14:paraId="79FA5043" w14:textId="2C1A1F7E" w:rsidR="00B35059" w:rsidRDefault="00B35059" w:rsidP="001D77F3">
            <w:pPr>
              <w:ind w:left="174" w:hangingChars="83" w:hanging="174"/>
              <w:jc w:val="left"/>
              <w:rPr>
                <w:rFonts w:ascii="Times New Roman" w:hAnsi="Times New Roman"/>
              </w:rPr>
            </w:pPr>
            <w:r w:rsidRPr="00B35059">
              <w:rPr>
                <w:rFonts w:ascii="Times New Roman" w:hAnsi="Times New Roman"/>
              </w:rPr>
              <w:t>- In addition to APACE Program, Japan is carrying out, under a variety of formats such as holding training seminars and events, programs of technical cooperation between the Japan Copyright Office and APEC copyright agencies.</w:t>
            </w:r>
          </w:p>
          <w:p w14:paraId="5C9B49F2" w14:textId="0F35E9ED" w:rsidR="001D77F3" w:rsidRPr="001D77F3" w:rsidRDefault="001D77F3" w:rsidP="0049691F">
            <w:pPr>
              <w:ind w:left="174" w:hangingChars="83" w:hanging="174"/>
              <w:jc w:val="left"/>
              <w:rPr>
                <w:rFonts w:ascii="Times New Roman" w:hAnsi="Times New Roman"/>
              </w:rPr>
            </w:pPr>
          </w:p>
        </w:tc>
        <w:tc>
          <w:tcPr>
            <w:tcW w:w="5614" w:type="dxa"/>
            <w:tcBorders>
              <w:bottom w:val="single" w:sz="4" w:space="0" w:color="000000"/>
              <w:right w:val="single" w:sz="12" w:space="0" w:color="auto"/>
            </w:tcBorders>
            <w:shd w:val="clear" w:color="auto" w:fill="auto"/>
          </w:tcPr>
          <w:p w14:paraId="4C70BE40" w14:textId="77777777" w:rsidR="00D213C5" w:rsidRDefault="00D213C5" w:rsidP="00D213C5">
            <w:pPr>
              <w:ind w:left="174" w:hangingChars="83" w:hanging="174"/>
              <w:jc w:val="left"/>
              <w:rPr>
                <w:rFonts w:ascii="Times New Roman" w:hAnsi="Times New Roman"/>
              </w:rPr>
            </w:pPr>
            <w:r>
              <w:rPr>
                <w:rFonts w:ascii="Times New Roman" w:hAnsi="Times New Roman" w:hint="eastAsia"/>
              </w:rPr>
              <w:lastRenderedPageBreak/>
              <w:t xml:space="preserve">- </w:t>
            </w:r>
            <w:r>
              <w:rPr>
                <w:rFonts w:ascii="Times New Roman" w:hAnsi="Times New Roman"/>
              </w:rPr>
              <w:t>The “Global Dossier” concept</w:t>
            </w:r>
            <w:r>
              <w:t xml:space="preserve"> a</w:t>
            </w:r>
            <w:r w:rsidRPr="001E1A94">
              <w:rPr>
                <w:rFonts w:ascii="Times New Roman" w:hAnsi="Times New Roman"/>
              </w:rPr>
              <w:t>ims for building up a</w:t>
            </w:r>
            <w:r>
              <w:rPr>
                <w:rFonts w:ascii="Times New Roman" w:hAnsi="Times New Roman"/>
              </w:rPr>
              <w:t xml:space="preserve"> virtual</w:t>
            </w:r>
            <w:r w:rsidRPr="001E1A94">
              <w:rPr>
                <w:rFonts w:ascii="Times New Roman" w:hAnsi="Times New Roman"/>
              </w:rPr>
              <w:t xml:space="preserve"> common syst</w:t>
            </w:r>
            <w:r>
              <w:rPr>
                <w:rFonts w:ascii="Times New Roman" w:hAnsi="Times New Roman"/>
              </w:rPr>
              <w:t xml:space="preserve">em by mutually linking the information technology </w:t>
            </w:r>
            <w:r w:rsidRPr="001E1A94">
              <w:rPr>
                <w:rFonts w:ascii="Times New Roman" w:hAnsi="Times New Roman"/>
              </w:rPr>
              <w:t>(IT) systems of IP Offices so that the information concerning patent application procedures and examinations (dossier information) held by IP Offices can be shared and that IT-based new service can be provided.</w:t>
            </w:r>
          </w:p>
          <w:p w14:paraId="1C3F8853" w14:textId="77777777" w:rsidR="00D213C5" w:rsidRDefault="00D213C5" w:rsidP="00D213C5">
            <w:pPr>
              <w:ind w:left="174" w:hangingChars="83" w:hanging="174"/>
              <w:jc w:val="left"/>
              <w:rPr>
                <w:rFonts w:ascii="Times New Roman" w:hAnsi="Times New Roman"/>
              </w:rPr>
            </w:pPr>
            <w:r>
              <w:rPr>
                <w:rFonts w:ascii="Times New Roman" w:hAnsi="Times New Roman" w:hint="eastAsia"/>
              </w:rPr>
              <w:t xml:space="preserve"> </w:t>
            </w:r>
            <w:r>
              <w:rPr>
                <w:rFonts w:ascii="Times New Roman" w:hAnsi="Times New Roman"/>
              </w:rPr>
              <w:t xml:space="preserve">  In July 2013</w:t>
            </w:r>
            <w:r w:rsidR="00266BC7">
              <w:rPr>
                <w:rFonts w:ascii="Times New Roman" w:hAnsi="Times New Roman"/>
              </w:rPr>
              <w:t>, under</w:t>
            </w:r>
            <w:r>
              <w:rPr>
                <w:rFonts w:ascii="Times New Roman" w:hAnsi="Times New Roman"/>
              </w:rPr>
              <w:t xml:space="preserve"> the “Global Dossier” concept, a service for IP5 examiners</w:t>
            </w:r>
            <w:r w:rsidRPr="001E1A94">
              <w:rPr>
                <w:rFonts w:ascii="Times New Roman" w:hAnsi="Times New Roman"/>
              </w:rPr>
              <w:t xml:space="preserve"> called</w:t>
            </w:r>
            <w:r>
              <w:rPr>
                <w:rFonts w:ascii="Times New Roman" w:hAnsi="Times New Roman"/>
              </w:rPr>
              <w:t xml:space="preserve"> “One </w:t>
            </w:r>
            <w:r w:rsidRPr="001E1A94">
              <w:rPr>
                <w:rFonts w:ascii="Times New Roman" w:hAnsi="Times New Roman"/>
              </w:rPr>
              <w:t xml:space="preserve">Portal Dossier </w:t>
            </w:r>
            <w:r>
              <w:rPr>
                <w:rFonts w:ascii="Times New Roman" w:hAnsi="Times New Roman"/>
              </w:rPr>
              <w:t>(OPD)” was launched le</w:t>
            </w:r>
            <w:r w:rsidRPr="005A6ACC">
              <w:rPr>
                <w:rFonts w:ascii="Times New Roman" w:hAnsi="Times New Roman"/>
              </w:rPr>
              <w:t>d by JPO’s initiative</w:t>
            </w:r>
            <w:r>
              <w:rPr>
                <w:rFonts w:ascii="Times New Roman" w:hAnsi="Times New Roman"/>
              </w:rPr>
              <w:t xml:space="preserve">, </w:t>
            </w:r>
            <w:r w:rsidRPr="00F42E8A">
              <w:rPr>
                <w:rFonts w:ascii="Times New Roman" w:hAnsi="Times New Roman"/>
              </w:rPr>
              <w:t>which allows examiners of the IP5 Offices to retrieve dossier information of other offices co</w:t>
            </w:r>
            <w:r w:rsidRPr="00217285">
              <w:rPr>
                <w:rFonts w:ascii="Times New Roman" w:hAnsi="Times New Roman"/>
              </w:rPr>
              <w:t>llectively</w:t>
            </w:r>
            <w:r>
              <w:rPr>
                <w:rFonts w:ascii="Times New Roman" w:hAnsi="Times New Roman"/>
              </w:rPr>
              <w:t xml:space="preserve">. In March 2014, the OPD system and the </w:t>
            </w:r>
            <w:r w:rsidRPr="001E1A94">
              <w:rPr>
                <w:rFonts w:ascii="Times New Roman" w:hAnsi="Times New Roman" w:hint="eastAsia"/>
              </w:rPr>
              <w:t>WIPO-</w:t>
            </w:r>
            <w:r w:rsidRPr="001E1A94">
              <w:rPr>
                <w:rFonts w:ascii="Times New Roman" w:hAnsi="Times New Roman" w:hint="eastAsia"/>
              </w:rPr>
              <w:lastRenderedPageBreak/>
              <w:t>CASE, which is a dossier information sharing system developed by the WIPO</w:t>
            </w:r>
            <w:r>
              <w:rPr>
                <w:rFonts w:ascii="Times New Roman" w:hAnsi="Times New Roman"/>
              </w:rPr>
              <w:t>, were connected. As a result, the dossier</w:t>
            </w:r>
            <w:r w:rsidRPr="001E1A94">
              <w:rPr>
                <w:rFonts w:ascii="Times New Roman" w:hAnsi="Times New Roman"/>
              </w:rPr>
              <w:t xml:space="preserve"> information sharing network has expanded beyond the framework of the IP5 Offices.</w:t>
            </w:r>
          </w:p>
          <w:p w14:paraId="4C5DA148" w14:textId="77777777" w:rsidR="00266BC7" w:rsidRDefault="00D213C5" w:rsidP="00D213C5">
            <w:pPr>
              <w:ind w:left="174" w:hangingChars="83" w:hanging="174"/>
              <w:jc w:val="left"/>
              <w:rPr>
                <w:rFonts w:ascii="Times New Roman" w:hAnsi="Times New Roman"/>
              </w:rPr>
            </w:pPr>
            <w:r>
              <w:rPr>
                <w:rFonts w:ascii="Times New Roman" w:hAnsi="Times New Roman"/>
              </w:rPr>
              <w:t xml:space="preserve">  The IP5 Offices have been working together to make the OPD service available to public users. </w:t>
            </w:r>
            <w:r w:rsidRPr="001E1A94">
              <w:rPr>
                <w:rFonts w:ascii="Times New Roman" w:hAnsi="Times New Roman" w:hint="eastAsia"/>
              </w:rPr>
              <w:t>Since July 2016, in Japan, dossier information</w:t>
            </w:r>
            <w:r>
              <w:rPr>
                <w:rFonts w:ascii="Times New Roman" w:hAnsi="Times New Roman" w:hint="eastAsia"/>
              </w:rPr>
              <w:t xml:space="preserve"> of </w:t>
            </w:r>
            <w:r w:rsidRPr="001E1A94">
              <w:rPr>
                <w:rFonts w:ascii="Times New Roman" w:hAnsi="Times New Roman" w:hint="eastAsia"/>
              </w:rPr>
              <w:t>i</w:t>
            </w:r>
            <w:r>
              <w:rPr>
                <w:rFonts w:ascii="Times New Roman" w:hAnsi="Times New Roman" w:hint="eastAsia"/>
              </w:rPr>
              <w:t xml:space="preserve">nventions whose </w:t>
            </w:r>
            <w:r w:rsidRPr="001E1A94">
              <w:rPr>
                <w:rFonts w:ascii="Times New Roman" w:hAnsi="Times New Roman" w:hint="eastAsia"/>
              </w:rPr>
              <w:t>applications were fil</w:t>
            </w:r>
            <w:r>
              <w:rPr>
                <w:rFonts w:ascii="Times New Roman" w:hAnsi="Times New Roman" w:hint="eastAsia"/>
              </w:rPr>
              <w:t>ed with the IP5 Offices or</w:t>
            </w:r>
            <w:r w:rsidRPr="001E1A94">
              <w:rPr>
                <w:rFonts w:ascii="Times New Roman" w:hAnsi="Times New Roman" w:hint="eastAsia"/>
              </w:rPr>
              <w:t xml:space="preserve"> other IP Offices p</w:t>
            </w:r>
            <w:r>
              <w:rPr>
                <w:rFonts w:ascii="Times New Roman" w:hAnsi="Times New Roman" w:hint="eastAsia"/>
              </w:rPr>
              <w:t>articipating</w:t>
            </w:r>
            <w:r w:rsidRPr="001E1A94">
              <w:rPr>
                <w:rFonts w:ascii="Times New Roman" w:hAnsi="Times New Roman" w:hint="eastAsia"/>
              </w:rPr>
              <w:t xml:space="preserve"> in the WIPO-CASE, has</w:t>
            </w:r>
            <w:r>
              <w:rPr>
                <w:rFonts w:ascii="Times New Roman" w:hAnsi="Times New Roman" w:hint="eastAsia"/>
              </w:rPr>
              <w:t xml:space="preserve"> been available to public users through the Japan</w:t>
            </w:r>
            <w:r w:rsidRPr="001E1A94">
              <w:rPr>
                <w:rFonts w:ascii="Times New Roman" w:hAnsi="Times New Roman" w:hint="eastAsia"/>
              </w:rPr>
              <w:t xml:space="preserve"> P</w:t>
            </w:r>
            <w:r>
              <w:rPr>
                <w:rFonts w:ascii="Times New Roman" w:hAnsi="Times New Roman"/>
              </w:rPr>
              <w:t>latform for Patent</w:t>
            </w:r>
            <w:r w:rsidRPr="001E1A94">
              <w:rPr>
                <w:rFonts w:ascii="Times New Roman" w:hAnsi="Times New Roman"/>
              </w:rPr>
              <w:t xml:space="preserve"> Information (J-PlatPat)</w:t>
            </w:r>
            <w:r>
              <w:rPr>
                <w:rFonts w:ascii="Times New Roman" w:hAnsi="Times New Roman"/>
              </w:rPr>
              <w:t>.</w:t>
            </w:r>
          </w:p>
          <w:p w14:paraId="5AF00FE0" w14:textId="0D4F1D8B" w:rsidR="00542B5A" w:rsidRPr="00A75141" w:rsidRDefault="00542B5A" w:rsidP="00542B5A">
            <w:pPr>
              <w:ind w:left="174" w:hangingChars="83" w:hanging="174"/>
              <w:jc w:val="left"/>
              <w:rPr>
                <w:rFonts w:ascii="Times New Roman" w:hAnsi="Times New Roman"/>
              </w:rPr>
            </w:pPr>
          </w:p>
        </w:tc>
      </w:tr>
      <w:tr w:rsidR="00542B5A" w:rsidRPr="00A75141" w14:paraId="06F87C0E" w14:textId="77777777" w:rsidTr="00E03AEA">
        <w:trPr>
          <w:jc w:val="center"/>
        </w:trPr>
        <w:tc>
          <w:tcPr>
            <w:tcW w:w="3399" w:type="dxa"/>
            <w:tcBorders>
              <w:left w:val="single" w:sz="12" w:space="0" w:color="auto"/>
              <w:bottom w:val="single" w:sz="4" w:space="0" w:color="auto"/>
            </w:tcBorders>
            <w:shd w:val="clear" w:color="auto" w:fill="auto"/>
          </w:tcPr>
          <w:p w14:paraId="3242EB91" w14:textId="77777777" w:rsidR="00542B5A" w:rsidRPr="00A75141" w:rsidRDefault="00542B5A" w:rsidP="00542B5A">
            <w:pPr>
              <w:pStyle w:val="a4"/>
              <w:numPr>
                <w:ilvl w:val="0"/>
                <w:numId w:val="10"/>
              </w:numPr>
              <w:ind w:leftChars="0"/>
              <w:jc w:val="left"/>
              <w:rPr>
                <w:rFonts w:ascii="Times New Roman" w:hAnsi="Times New Roman"/>
              </w:rPr>
            </w:pPr>
            <w:r w:rsidRPr="00A75141">
              <w:rPr>
                <w:rFonts w:ascii="Times New Roman" w:hAnsi="Times New Roman"/>
              </w:rPr>
              <w:lastRenderedPageBreak/>
              <w:t xml:space="preserve">Measures to promote transparency of IP rights requirement (for example, the </w:t>
            </w:r>
            <w:r w:rsidRPr="00A75141">
              <w:rPr>
                <w:rFonts w:ascii="Times New Roman" w:hAnsi="Times New Roman"/>
              </w:rPr>
              <w:lastRenderedPageBreak/>
              <w:t>APEC Leaders’ Transparency Standards)</w:t>
            </w:r>
          </w:p>
        </w:tc>
        <w:tc>
          <w:tcPr>
            <w:tcW w:w="2281" w:type="dxa"/>
            <w:tcBorders>
              <w:bottom w:val="single" w:sz="4" w:space="0" w:color="auto"/>
            </w:tcBorders>
            <w:shd w:val="clear" w:color="auto" w:fill="auto"/>
          </w:tcPr>
          <w:p w14:paraId="4C53E487" w14:textId="77777777" w:rsidR="00542B5A" w:rsidRPr="00A75141" w:rsidRDefault="00542B5A" w:rsidP="00542B5A">
            <w:pPr>
              <w:jc w:val="left"/>
              <w:rPr>
                <w:rFonts w:ascii="Times New Roman" w:hAnsi="Times New Roman"/>
              </w:rPr>
            </w:pPr>
            <w:r w:rsidRPr="00A75141">
              <w:rPr>
                <w:rFonts w:ascii="Times New Roman" w:hAnsi="Times New Roman"/>
                <w:lang w:val="en-US"/>
              </w:rPr>
              <w:lastRenderedPageBreak/>
              <w:t xml:space="preserve">The Examination Guidelines for Patents and Utility Models was </w:t>
            </w:r>
            <w:r w:rsidRPr="00A75141">
              <w:rPr>
                <w:rFonts w:ascii="Times New Roman" w:hAnsi="Times New Roman"/>
                <w:lang w:val="en-US"/>
              </w:rPr>
              <w:lastRenderedPageBreak/>
              <w:t>published.</w:t>
            </w:r>
          </w:p>
        </w:tc>
        <w:tc>
          <w:tcPr>
            <w:tcW w:w="2372" w:type="dxa"/>
            <w:tcBorders>
              <w:bottom w:val="single" w:sz="4" w:space="0" w:color="auto"/>
            </w:tcBorders>
            <w:shd w:val="clear" w:color="auto" w:fill="auto"/>
          </w:tcPr>
          <w:p w14:paraId="4972FA7D" w14:textId="77777777" w:rsidR="00542B5A" w:rsidRPr="00A75141" w:rsidRDefault="00542B5A" w:rsidP="00542B5A">
            <w:pPr>
              <w:tabs>
                <w:tab w:val="left" w:pos="196"/>
              </w:tabs>
              <w:ind w:left="174" w:hangingChars="83" w:hanging="174"/>
              <w:jc w:val="left"/>
              <w:rPr>
                <w:rFonts w:ascii="Times New Roman" w:hAnsi="Times New Roman"/>
                <w:lang w:val="en-US"/>
              </w:rPr>
            </w:pPr>
            <w:r w:rsidRPr="00A75141">
              <w:rPr>
                <w:rFonts w:ascii="Times New Roman" w:hAnsi="Times New Roman" w:hint="eastAsia"/>
                <w:szCs w:val="21"/>
                <w:lang w:val="en-US"/>
              </w:rPr>
              <w:lastRenderedPageBreak/>
              <w:t>-</w:t>
            </w:r>
            <w:r w:rsidRPr="00A75141">
              <w:rPr>
                <w:rFonts w:ascii="Times New Roman" w:hAnsi="Times New Roman"/>
                <w:szCs w:val="21"/>
                <w:lang w:val="en-US"/>
              </w:rPr>
              <w:tab/>
            </w:r>
            <w:r w:rsidRPr="00A75141">
              <w:rPr>
                <w:rFonts w:ascii="Times New Roman" w:hAnsi="Times New Roman"/>
                <w:lang w:val="en-US"/>
              </w:rPr>
              <w:t xml:space="preserve">The Examination Guidelines for Patents and Utility Models has </w:t>
            </w:r>
            <w:r w:rsidRPr="00A75141">
              <w:rPr>
                <w:rFonts w:ascii="Times New Roman" w:hAnsi="Times New Roman"/>
                <w:lang w:val="en-US"/>
              </w:rPr>
              <w:lastRenderedPageBreak/>
              <w:t xml:space="preserve">been revised or published. </w:t>
            </w:r>
          </w:p>
          <w:p w14:paraId="5B007961" w14:textId="469CDA85" w:rsidR="00542B5A" w:rsidRPr="00A75141" w:rsidRDefault="00542B5A" w:rsidP="00542B5A">
            <w:pPr>
              <w:tabs>
                <w:tab w:val="left" w:pos="196"/>
              </w:tabs>
              <w:ind w:left="174" w:hangingChars="83" w:hanging="174"/>
              <w:jc w:val="left"/>
              <w:rPr>
                <w:rFonts w:ascii="Times New Roman" w:hAnsi="Times New Roman"/>
                <w:lang w:val="en-US"/>
              </w:rPr>
            </w:pPr>
            <w:r w:rsidRPr="00A75141">
              <w:rPr>
                <w:rFonts w:ascii="Times New Roman" w:hAnsi="Times New Roman" w:hint="eastAsia"/>
                <w:szCs w:val="21"/>
                <w:lang w:val="en-US"/>
              </w:rPr>
              <w:t>-</w:t>
            </w:r>
            <w:r w:rsidRPr="00A75141">
              <w:rPr>
                <w:rFonts w:ascii="Times New Roman" w:hAnsi="Times New Roman"/>
                <w:szCs w:val="21"/>
                <w:lang w:val="en-US"/>
              </w:rPr>
              <w:tab/>
              <w:t xml:space="preserve">Laws and regulations and its amendment relating Copyright and </w:t>
            </w:r>
            <w:r w:rsidR="00862C71" w:rsidRPr="00A75141">
              <w:rPr>
                <w:rFonts w:ascii="Times New Roman" w:hAnsi="Times New Roman"/>
                <w:szCs w:val="21"/>
                <w:lang w:val="en-US"/>
              </w:rPr>
              <w:t>neighboring</w:t>
            </w:r>
            <w:r w:rsidRPr="00A75141">
              <w:rPr>
                <w:rFonts w:ascii="Times New Roman" w:hAnsi="Times New Roman"/>
                <w:szCs w:val="21"/>
                <w:lang w:val="en-US"/>
              </w:rPr>
              <w:t xml:space="preserve"> rights are published on the website of JCO and Copyright Research and Information Center (CRIC).</w:t>
            </w:r>
          </w:p>
          <w:p w14:paraId="3C3D74A0" w14:textId="77777777" w:rsidR="00542B5A" w:rsidRPr="00A75141" w:rsidRDefault="00542B5A" w:rsidP="00542B5A">
            <w:pPr>
              <w:tabs>
                <w:tab w:val="left" w:pos="196"/>
              </w:tabs>
              <w:ind w:left="174" w:hangingChars="83" w:hanging="174"/>
              <w:jc w:val="left"/>
              <w:rPr>
                <w:rFonts w:ascii="Times New Roman" w:hAnsi="Times New Roman"/>
                <w:szCs w:val="21"/>
                <w:lang w:val="en-US"/>
              </w:rPr>
            </w:pPr>
            <w:r w:rsidRPr="00A75141">
              <w:rPr>
                <w:rFonts w:ascii="Times New Roman" w:hAnsi="Times New Roman" w:hint="eastAsia"/>
                <w:szCs w:val="21"/>
                <w:lang w:val="en-US"/>
              </w:rPr>
              <w:t>-</w:t>
            </w:r>
            <w:r w:rsidRPr="00A75141">
              <w:rPr>
                <w:rFonts w:ascii="Times New Roman" w:hAnsi="Times New Roman"/>
                <w:szCs w:val="21"/>
                <w:lang w:val="en-US"/>
              </w:rPr>
              <w:tab/>
              <w:t>In recent years, when JCO amended the laws and regulations, JCO has made public them, along with explanation, on its website.</w:t>
            </w:r>
          </w:p>
          <w:p w14:paraId="1CAFF7AB" w14:textId="77777777" w:rsidR="00542B5A" w:rsidRPr="00A75141" w:rsidRDefault="00542B5A" w:rsidP="00542B5A">
            <w:pPr>
              <w:tabs>
                <w:tab w:val="left" w:pos="196"/>
              </w:tabs>
              <w:ind w:left="174" w:hangingChars="83" w:hanging="174"/>
              <w:jc w:val="left"/>
              <w:rPr>
                <w:rFonts w:ascii="Times New Roman" w:hAnsi="Times New Roman"/>
                <w:szCs w:val="21"/>
                <w:lang w:val="en-US"/>
              </w:rPr>
            </w:pPr>
            <w:r w:rsidRPr="00A75141">
              <w:rPr>
                <w:rFonts w:ascii="Times New Roman" w:hAnsi="Times New Roman" w:hint="eastAsia"/>
                <w:szCs w:val="21"/>
                <w:lang w:val="en-US"/>
              </w:rPr>
              <w:t>-</w:t>
            </w:r>
            <w:r w:rsidRPr="00A75141">
              <w:rPr>
                <w:rFonts w:ascii="Times New Roman" w:hAnsi="Times New Roman"/>
                <w:szCs w:val="21"/>
                <w:lang w:val="en-US"/>
              </w:rPr>
              <w:tab/>
              <w:t xml:space="preserve">In case of establishing, improving or eliminating copyright-related regulations, JCO makes public the draft outline, where appropriate; seeks the opinions on it from the public; and takes account of the opinions </w:t>
            </w:r>
            <w:r w:rsidRPr="00A75141">
              <w:rPr>
                <w:rFonts w:ascii="Times New Roman" w:hAnsi="Times New Roman"/>
                <w:szCs w:val="21"/>
                <w:lang w:val="en-US"/>
              </w:rPr>
              <w:lastRenderedPageBreak/>
              <w:t>to finalize them.</w:t>
            </w:r>
          </w:p>
          <w:p w14:paraId="25BD10EC" w14:textId="77777777" w:rsidR="00542B5A" w:rsidRPr="00A75141" w:rsidRDefault="00542B5A" w:rsidP="00542B5A">
            <w:pPr>
              <w:tabs>
                <w:tab w:val="left" w:pos="196"/>
              </w:tabs>
              <w:ind w:left="174" w:hangingChars="83" w:hanging="174"/>
              <w:jc w:val="left"/>
              <w:rPr>
                <w:rFonts w:ascii="Times New Roman" w:hAnsi="Times New Roman"/>
                <w:szCs w:val="21"/>
                <w:lang w:val="en-US"/>
              </w:rPr>
            </w:pPr>
            <w:r w:rsidRPr="00A75141">
              <w:rPr>
                <w:rFonts w:ascii="Times New Roman" w:hAnsi="Times New Roman" w:hint="eastAsia"/>
                <w:szCs w:val="21"/>
                <w:lang w:val="en-US"/>
              </w:rPr>
              <w:t>-</w:t>
            </w:r>
            <w:r w:rsidRPr="00A75141">
              <w:rPr>
                <w:rFonts w:ascii="Times New Roman" w:hAnsi="Times New Roman"/>
                <w:szCs w:val="21"/>
                <w:lang w:val="en-US"/>
              </w:rPr>
              <w:tab/>
              <w:t>Japan Customs has made public, through the internet, laws and regulations related to customs enforcement on IPR and enforcement measures including import suspension application of IPR infringing goods as well as statistical data such as numbers of IPR infringing goods that customs suspended.</w:t>
            </w:r>
          </w:p>
          <w:p w14:paraId="613EF13E" w14:textId="77777777" w:rsidR="00542B5A" w:rsidRPr="00A75141" w:rsidRDefault="00542B5A" w:rsidP="00542B5A">
            <w:pPr>
              <w:tabs>
                <w:tab w:val="left" w:pos="196"/>
              </w:tabs>
              <w:ind w:left="174" w:hangingChars="83" w:hanging="174"/>
              <w:jc w:val="left"/>
              <w:rPr>
                <w:rFonts w:ascii="Times New Roman" w:hAnsi="Times New Roman"/>
                <w:lang w:val="en-US"/>
              </w:rPr>
            </w:pPr>
            <w:r w:rsidRPr="00A75141">
              <w:rPr>
                <w:rFonts w:ascii="Times New Roman" w:hAnsi="Times New Roman" w:hint="eastAsia"/>
                <w:szCs w:val="21"/>
                <w:lang w:val="en-US"/>
              </w:rPr>
              <w:t>-</w:t>
            </w:r>
            <w:r w:rsidRPr="00A75141">
              <w:rPr>
                <w:rFonts w:ascii="Times New Roman" w:hAnsi="Times New Roman"/>
                <w:szCs w:val="21"/>
                <w:lang w:val="en-US"/>
              </w:rPr>
              <w:tab/>
            </w:r>
            <w:r w:rsidRPr="00A75141">
              <w:rPr>
                <w:rFonts w:ascii="Times New Roman" w:hAnsi="Times New Roman" w:hint="eastAsia"/>
                <w:szCs w:val="21"/>
                <w:lang w:val="en-US"/>
              </w:rPr>
              <w:t>Japan Customs has received public comments when amending customs-related regulations.</w:t>
            </w:r>
          </w:p>
        </w:tc>
        <w:tc>
          <w:tcPr>
            <w:tcW w:w="2418" w:type="dxa"/>
            <w:tcBorders>
              <w:bottom w:val="single" w:sz="4" w:space="0" w:color="auto"/>
            </w:tcBorders>
          </w:tcPr>
          <w:p w14:paraId="46B9CA9D" w14:textId="77777777" w:rsidR="00266BC7" w:rsidRPr="007E675E" w:rsidRDefault="00266BC7" w:rsidP="00266BC7">
            <w:pPr>
              <w:tabs>
                <w:tab w:val="left" w:pos="196"/>
              </w:tabs>
              <w:ind w:left="174" w:hangingChars="83" w:hanging="174"/>
              <w:jc w:val="left"/>
              <w:rPr>
                <w:rFonts w:ascii="Times New Roman" w:hAnsi="Times New Roman"/>
                <w:lang w:val="en-US"/>
              </w:rPr>
            </w:pPr>
            <w:r w:rsidRPr="00D00BD4">
              <w:rPr>
                <w:rFonts w:ascii="Times New Roman" w:hAnsi="Times New Roman" w:hint="eastAsia"/>
                <w:szCs w:val="21"/>
                <w:lang w:val="en-US"/>
              </w:rPr>
              <w:lastRenderedPageBreak/>
              <w:t>-</w:t>
            </w:r>
            <w:r w:rsidRPr="00D00BD4">
              <w:rPr>
                <w:rFonts w:ascii="Times New Roman" w:hAnsi="Times New Roman"/>
                <w:szCs w:val="21"/>
                <w:lang w:val="en-US"/>
              </w:rPr>
              <w:tab/>
            </w:r>
            <w:r w:rsidRPr="00D00BD4">
              <w:rPr>
                <w:rFonts w:ascii="Times New Roman" w:hAnsi="Times New Roman"/>
                <w:lang w:val="en-US"/>
              </w:rPr>
              <w:t>The Examination Guidelines for Patents and Utility Models</w:t>
            </w:r>
            <w:r>
              <w:rPr>
                <w:rFonts w:ascii="Times New Roman" w:hAnsi="Times New Roman"/>
                <w:lang w:val="en-US"/>
              </w:rPr>
              <w:t xml:space="preserve"> has </w:t>
            </w:r>
            <w:r>
              <w:rPr>
                <w:rFonts w:ascii="Times New Roman" w:hAnsi="Times New Roman"/>
                <w:lang w:val="en-US"/>
              </w:rPr>
              <w:lastRenderedPageBreak/>
              <w:t>been revised or published.</w:t>
            </w:r>
          </w:p>
          <w:p w14:paraId="609EC2DF" w14:textId="77777777" w:rsidR="00542B5A" w:rsidRPr="00266BC7" w:rsidRDefault="00542B5A" w:rsidP="00542B5A">
            <w:pPr>
              <w:jc w:val="left"/>
              <w:rPr>
                <w:rFonts w:ascii="Times New Roman" w:hAnsi="Times New Roman"/>
                <w:lang w:val="en-US"/>
              </w:rPr>
            </w:pPr>
          </w:p>
        </w:tc>
        <w:tc>
          <w:tcPr>
            <w:tcW w:w="5614" w:type="dxa"/>
            <w:tcBorders>
              <w:bottom w:val="single" w:sz="4" w:space="0" w:color="auto"/>
              <w:right w:val="single" w:sz="12" w:space="0" w:color="auto"/>
            </w:tcBorders>
            <w:shd w:val="clear" w:color="auto" w:fill="auto"/>
          </w:tcPr>
          <w:p w14:paraId="45A6DD0C" w14:textId="77777777" w:rsidR="00266BC7" w:rsidRPr="00266BC7" w:rsidRDefault="00266BC7" w:rsidP="00266BC7">
            <w:pPr>
              <w:tabs>
                <w:tab w:val="left" w:pos="196"/>
              </w:tabs>
              <w:ind w:left="174" w:hangingChars="83" w:hanging="174"/>
              <w:jc w:val="left"/>
              <w:rPr>
                <w:rFonts w:ascii="Times New Roman" w:hAnsi="Times New Roman"/>
                <w:lang w:val="en-US"/>
              </w:rPr>
            </w:pPr>
            <w:r w:rsidRPr="00266BC7">
              <w:rPr>
                <w:rFonts w:ascii="Times New Roman" w:hAnsi="Times New Roman"/>
                <w:lang w:val="en-US"/>
              </w:rPr>
              <w:lastRenderedPageBreak/>
              <w:t>-</w:t>
            </w:r>
            <w:r>
              <w:rPr>
                <w:rFonts w:ascii="Times New Roman" w:hAnsi="Times New Roman" w:hint="eastAsia"/>
                <w:lang w:val="en-US"/>
              </w:rPr>
              <w:t xml:space="preserve">　</w:t>
            </w:r>
            <w:r w:rsidRPr="00266BC7">
              <w:rPr>
                <w:rFonts w:ascii="Times New Roman" w:hAnsi="Times New Roman"/>
                <w:lang w:val="en-US"/>
              </w:rPr>
              <w:t xml:space="preserve">The “Examination Guidelines for Patent and Utility Model” was comprehensively reviewed and revised aiming to explain examination practices clearly and logically for domestic and </w:t>
            </w:r>
            <w:r w:rsidRPr="00266BC7">
              <w:rPr>
                <w:rFonts w:ascii="Times New Roman" w:hAnsi="Times New Roman"/>
                <w:lang w:val="en-US"/>
              </w:rPr>
              <w:lastRenderedPageBreak/>
              <w:t>oversea users in 2015.</w:t>
            </w:r>
          </w:p>
          <w:p w14:paraId="2D7AEEC0" w14:textId="20C75BD2" w:rsidR="00266BC7" w:rsidRPr="00266BC7" w:rsidRDefault="00266BC7" w:rsidP="00266BC7">
            <w:pPr>
              <w:tabs>
                <w:tab w:val="left" w:pos="196"/>
              </w:tabs>
              <w:ind w:left="174" w:hangingChars="83" w:hanging="174"/>
              <w:jc w:val="left"/>
              <w:rPr>
                <w:rFonts w:ascii="Times New Roman" w:hAnsi="Times New Roman"/>
                <w:lang w:val="en-US"/>
              </w:rPr>
            </w:pPr>
            <w:r w:rsidRPr="00266BC7">
              <w:rPr>
                <w:rFonts w:ascii="Times New Roman" w:hAnsi="Times New Roman"/>
                <w:lang w:val="en-US"/>
              </w:rPr>
              <w:t>-</w:t>
            </w:r>
            <w:r>
              <w:rPr>
                <w:rFonts w:ascii="Times New Roman" w:hAnsi="Times New Roman" w:hint="eastAsia"/>
                <w:lang w:val="en-US"/>
              </w:rPr>
              <w:t xml:space="preserve">　</w:t>
            </w:r>
            <w:r w:rsidRPr="00266BC7">
              <w:rPr>
                <w:rFonts w:ascii="Times New Roman" w:hAnsi="Times New Roman"/>
                <w:lang w:val="en-US"/>
              </w:rPr>
              <w:t>JPO created the “Handbook for PCT International Search and Preliminary Examination in Japan Patent Office” as guidelines</w:t>
            </w:r>
            <w:r w:rsidR="00862C71">
              <w:rPr>
                <w:rFonts w:ascii="Times New Roman" w:hAnsi="Times New Roman"/>
                <w:lang w:val="en-US"/>
              </w:rPr>
              <w:t xml:space="preserve">, which is unique in the world, </w:t>
            </w:r>
            <w:r w:rsidRPr="00266BC7">
              <w:rPr>
                <w:rFonts w:ascii="Times New Roman" w:hAnsi="Times New Roman"/>
                <w:lang w:val="en-US"/>
              </w:rPr>
              <w:t>consolidating and organizing all the procedures and judgement criteria concerning PCT international applications in a comprehensive and detailed manner in 2015.</w:t>
            </w:r>
          </w:p>
          <w:p w14:paraId="0630534E" w14:textId="0A88BCE2" w:rsidR="00542B5A" w:rsidRPr="00266BC7" w:rsidRDefault="00266BC7" w:rsidP="00266BC7">
            <w:pPr>
              <w:tabs>
                <w:tab w:val="left" w:pos="196"/>
              </w:tabs>
              <w:ind w:left="174" w:hangingChars="83" w:hanging="174"/>
              <w:jc w:val="left"/>
              <w:rPr>
                <w:rFonts w:ascii="Times New Roman" w:hAnsi="Times New Roman"/>
                <w:lang w:val="en-US"/>
              </w:rPr>
            </w:pPr>
            <w:r w:rsidRPr="00266BC7">
              <w:rPr>
                <w:rFonts w:ascii="Times New Roman" w:hAnsi="Times New Roman"/>
                <w:lang w:val="en-US"/>
              </w:rPr>
              <w:t>-</w:t>
            </w:r>
            <w:r w:rsidRPr="00266BC7">
              <w:rPr>
                <w:rFonts w:ascii="Times New Roman" w:hAnsi="Times New Roman"/>
                <w:lang w:val="en-US"/>
              </w:rPr>
              <w:tab/>
              <w:t>JPO revised and published the Examination Guidelines for IoT/AI related inventions in order to add case examples and clarify the practice of examination for domestic and oversea users from 2017 to 2019.</w:t>
            </w:r>
          </w:p>
        </w:tc>
      </w:tr>
      <w:tr w:rsidR="00542B5A" w:rsidRPr="00A75141" w14:paraId="71F9B834"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05BBD8B7"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lastRenderedPageBreak/>
              <w:t>8. Competition Policy</w:t>
            </w:r>
          </w:p>
        </w:tc>
        <w:tc>
          <w:tcPr>
            <w:tcW w:w="2281" w:type="dxa"/>
            <w:tcBorders>
              <w:top w:val="single" w:sz="4" w:space="0" w:color="auto"/>
              <w:bottom w:val="single" w:sz="4" w:space="0" w:color="auto"/>
            </w:tcBorders>
            <w:shd w:val="clear" w:color="auto" w:fill="AEAAAA"/>
          </w:tcPr>
          <w:p w14:paraId="12759DBB"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4530B9B8"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795196D1"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4A13BAFF" w14:textId="77777777" w:rsidR="00542B5A" w:rsidRPr="00A75141" w:rsidRDefault="00542B5A" w:rsidP="00542B5A">
            <w:pPr>
              <w:jc w:val="left"/>
              <w:rPr>
                <w:rFonts w:ascii="Times New Roman" w:hAnsi="Times New Roman"/>
              </w:rPr>
            </w:pPr>
          </w:p>
        </w:tc>
      </w:tr>
      <w:tr w:rsidR="00542B5A" w:rsidRPr="00A75141" w14:paraId="0BAF995C" w14:textId="77777777" w:rsidTr="00E03AEA">
        <w:trPr>
          <w:jc w:val="center"/>
        </w:trPr>
        <w:tc>
          <w:tcPr>
            <w:tcW w:w="3399" w:type="dxa"/>
            <w:tcBorders>
              <w:top w:val="single" w:sz="4" w:space="0" w:color="auto"/>
              <w:left w:val="single" w:sz="12" w:space="0" w:color="auto"/>
            </w:tcBorders>
            <w:shd w:val="clear" w:color="auto" w:fill="auto"/>
          </w:tcPr>
          <w:p w14:paraId="141C8E7E" w14:textId="77777777" w:rsidR="00542B5A" w:rsidRPr="00A75141" w:rsidRDefault="00542B5A" w:rsidP="00542B5A">
            <w:pPr>
              <w:pStyle w:val="a4"/>
              <w:numPr>
                <w:ilvl w:val="0"/>
                <w:numId w:val="11"/>
              </w:numPr>
              <w:ind w:leftChars="0"/>
              <w:jc w:val="left"/>
              <w:rPr>
                <w:rFonts w:ascii="Times New Roman" w:hAnsi="Times New Roman"/>
              </w:rPr>
            </w:pPr>
            <w:r w:rsidRPr="00A75141">
              <w:rPr>
                <w:rFonts w:ascii="Times New Roman" w:hAnsi="Times New Roman"/>
              </w:rPr>
              <w:t>Development of competition laws and establishment of competition authority</w:t>
            </w:r>
          </w:p>
        </w:tc>
        <w:tc>
          <w:tcPr>
            <w:tcW w:w="2281" w:type="dxa"/>
            <w:tcBorders>
              <w:top w:val="single" w:sz="4" w:space="0" w:color="auto"/>
            </w:tcBorders>
            <w:shd w:val="clear" w:color="auto" w:fill="auto"/>
          </w:tcPr>
          <w:p w14:paraId="269324F5" w14:textId="77777777" w:rsidR="00542B5A" w:rsidRPr="00A75141" w:rsidRDefault="00542B5A" w:rsidP="00542B5A">
            <w:pPr>
              <w:jc w:val="left"/>
              <w:rPr>
                <w:rFonts w:ascii="Times New Roman" w:hAnsi="Times New Roman"/>
              </w:rPr>
            </w:pPr>
            <w:r w:rsidRPr="00A75141">
              <w:rPr>
                <w:rFonts w:ascii="Times New Roman" w:hAnsi="Times New Roman"/>
              </w:rPr>
              <w:t xml:space="preserve">Competition law and authority were existent. </w:t>
            </w:r>
          </w:p>
          <w:p w14:paraId="75FD92C8" w14:textId="77777777" w:rsidR="00542B5A" w:rsidRPr="00A75141" w:rsidRDefault="00542B5A" w:rsidP="00542B5A">
            <w:pPr>
              <w:jc w:val="left"/>
              <w:rPr>
                <w:rFonts w:ascii="Times New Roman" w:hAnsi="Times New Roman"/>
              </w:rPr>
            </w:pPr>
            <w:r w:rsidRPr="00A75141">
              <w:rPr>
                <w:rFonts w:ascii="Times New Roman" w:hAnsi="Times New Roman"/>
              </w:rPr>
              <w:t xml:space="preserve">Law: the Act on Prohibition of Private Monopolization and </w:t>
            </w:r>
            <w:r w:rsidRPr="00A75141">
              <w:rPr>
                <w:rFonts w:ascii="Times New Roman" w:hAnsi="Times New Roman"/>
              </w:rPr>
              <w:lastRenderedPageBreak/>
              <w:t xml:space="preserve">Maintenance of Fair Trade (Antimonopoly Act: AMA) </w:t>
            </w:r>
          </w:p>
          <w:p w14:paraId="1BF50350" w14:textId="77777777" w:rsidR="00542B5A" w:rsidRPr="00A75141" w:rsidRDefault="00542B5A" w:rsidP="00542B5A">
            <w:pPr>
              <w:jc w:val="left"/>
              <w:rPr>
                <w:rFonts w:ascii="Times New Roman" w:hAnsi="Times New Roman"/>
              </w:rPr>
            </w:pPr>
            <w:r w:rsidRPr="00A75141">
              <w:rPr>
                <w:rFonts w:ascii="Times New Roman" w:hAnsi="Times New Roman"/>
              </w:rPr>
              <w:t>Authority: Japan Fair Trade Commission (JFTC)</w:t>
            </w:r>
          </w:p>
        </w:tc>
        <w:tc>
          <w:tcPr>
            <w:tcW w:w="2372" w:type="dxa"/>
            <w:tcBorders>
              <w:top w:val="single" w:sz="4" w:space="0" w:color="auto"/>
            </w:tcBorders>
            <w:shd w:val="clear" w:color="auto" w:fill="auto"/>
          </w:tcPr>
          <w:p w14:paraId="218CC2E5"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Competition law and authority are existent.</w:t>
            </w:r>
          </w:p>
          <w:p w14:paraId="301D92D3" w14:textId="77777777" w:rsidR="00542B5A" w:rsidRPr="00A75141" w:rsidRDefault="00542B5A" w:rsidP="00542B5A">
            <w:pPr>
              <w:jc w:val="left"/>
              <w:rPr>
                <w:rFonts w:ascii="Times New Roman" w:hAnsi="Times New Roman"/>
              </w:rPr>
            </w:pPr>
            <w:r w:rsidRPr="00A75141">
              <w:rPr>
                <w:rFonts w:ascii="Times New Roman" w:hAnsi="Times New Roman"/>
              </w:rPr>
              <w:t xml:space="preserve">Law: the Act on Prohibition of Private Monopolization and </w:t>
            </w:r>
            <w:r w:rsidRPr="00A75141">
              <w:rPr>
                <w:rFonts w:ascii="Times New Roman" w:hAnsi="Times New Roman"/>
              </w:rPr>
              <w:lastRenderedPageBreak/>
              <w:t>Maintenance of Fair Trade</w:t>
            </w:r>
            <w:r w:rsidRPr="00A75141" w:rsidDel="003E0E2F">
              <w:rPr>
                <w:rFonts w:ascii="Times New Roman" w:hAnsi="Times New Roman"/>
              </w:rPr>
              <w:t xml:space="preserve"> </w:t>
            </w:r>
            <w:r w:rsidRPr="00A75141">
              <w:rPr>
                <w:rFonts w:ascii="Times New Roman" w:hAnsi="Times New Roman"/>
              </w:rPr>
              <w:t xml:space="preserve">(Antimonopoly Act: AMA) </w:t>
            </w:r>
          </w:p>
          <w:p w14:paraId="79967500" w14:textId="77777777" w:rsidR="00542B5A" w:rsidRPr="00A75141" w:rsidRDefault="00542B5A" w:rsidP="00542B5A">
            <w:pPr>
              <w:jc w:val="left"/>
              <w:rPr>
                <w:rFonts w:ascii="Times New Roman" w:hAnsi="Times New Roman"/>
              </w:rPr>
            </w:pPr>
            <w:r w:rsidRPr="00A75141">
              <w:rPr>
                <w:rFonts w:ascii="Times New Roman" w:hAnsi="Times New Roman"/>
              </w:rPr>
              <w:t>Authority: Japan Fair Trade Commission (JFTC)</w:t>
            </w:r>
          </w:p>
        </w:tc>
        <w:tc>
          <w:tcPr>
            <w:tcW w:w="2418" w:type="dxa"/>
            <w:tcBorders>
              <w:top w:val="single" w:sz="4" w:space="0" w:color="auto"/>
            </w:tcBorders>
          </w:tcPr>
          <w:p w14:paraId="1C1384BA" w14:textId="77777777" w:rsidR="00413AD4" w:rsidRPr="00A75141" w:rsidRDefault="00413AD4" w:rsidP="00862C71">
            <w:pPr>
              <w:jc w:val="left"/>
              <w:rPr>
                <w:rFonts w:ascii="Times New Roman" w:hAnsi="Times New Roman"/>
              </w:rPr>
            </w:pPr>
            <w:r w:rsidRPr="00A75141">
              <w:rPr>
                <w:rFonts w:ascii="Times New Roman" w:hAnsi="Times New Roman"/>
              </w:rPr>
              <w:lastRenderedPageBreak/>
              <w:t>Competition law and authority are existent.</w:t>
            </w:r>
          </w:p>
          <w:p w14:paraId="33D793A3" w14:textId="77777777" w:rsidR="00413AD4" w:rsidRPr="00A75141" w:rsidRDefault="00413AD4" w:rsidP="00862C71">
            <w:pPr>
              <w:jc w:val="left"/>
              <w:rPr>
                <w:rFonts w:ascii="Times New Roman" w:hAnsi="Times New Roman"/>
              </w:rPr>
            </w:pPr>
            <w:r w:rsidRPr="00A75141">
              <w:rPr>
                <w:rFonts w:ascii="Times New Roman" w:hAnsi="Times New Roman"/>
              </w:rPr>
              <w:t xml:space="preserve">Law: the Act on Prohibition of Private Monopolization and </w:t>
            </w:r>
            <w:r w:rsidRPr="00A75141">
              <w:rPr>
                <w:rFonts w:ascii="Times New Roman" w:hAnsi="Times New Roman"/>
              </w:rPr>
              <w:lastRenderedPageBreak/>
              <w:t xml:space="preserve">Maintenance of Fair Trade (Antimonopoly Act: AMA) </w:t>
            </w:r>
          </w:p>
          <w:p w14:paraId="7047934D" w14:textId="77777777" w:rsidR="00542B5A" w:rsidRPr="00A75141" w:rsidRDefault="00413AD4" w:rsidP="00862C71">
            <w:pPr>
              <w:jc w:val="left"/>
              <w:rPr>
                <w:rFonts w:ascii="Times New Roman" w:hAnsi="Times New Roman"/>
              </w:rPr>
            </w:pPr>
            <w:r w:rsidRPr="00A75141">
              <w:rPr>
                <w:rFonts w:ascii="Times New Roman" w:hAnsi="Times New Roman"/>
              </w:rPr>
              <w:t>Authority: Japan Fair Trade Commission (JFTC)</w:t>
            </w:r>
          </w:p>
        </w:tc>
        <w:tc>
          <w:tcPr>
            <w:tcW w:w="5614" w:type="dxa"/>
            <w:tcBorders>
              <w:top w:val="single" w:sz="4" w:space="0" w:color="auto"/>
              <w:right w:val="single" w:sz="12" w:space="0" w:color="auto"/>
            </w:tcBorders>
            <w:shd w:val="clear" w:color="auto" w:fill="auto"/>
          </w:tcPr>
          <w:p w14:paraId="04EAEEEE" w14:textId="3AC2D02A"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Japan has actively been </w:t>
            </w:r>
            <w:r w:rsidR="00305628">
              <w:rPr>
                <w:rFonts w:ascii="Times New Roman" w:hAnsi="Times New Roman"/>
              </w:rPr>
              <w:t>advancing</w:t>
            </w:r>
            <w:r w:rsidRPr="00A75141">
              <w:rPr>
                <w:rFonts w:ascii="Times New Roman" w:hAnsi="Times New Roman"/>
              </w:rPr>
              <w:t xml:space="preserve"> competition policy, focusing on vigorous enforcement of the </w:t>
            </w:r>
            <w:r w:rsidR="00305628" w:rsidRPr="00305628">
              <w:rPr>
                <w:rFonts w:ascii="Times New Roman" w:hAnsi="Times New Roman"/>
              </w:rPr>
              <w:t xml:space="preserve">Antimonopoly Act </w:t>
            </w:r>
            <w:r w:rsidR="00305628">
              <w:rPr>
                <w:rFonts w:ascii="Times New Roman" w:hAnsi="Times New Roman"/>
              </w:rPr>
              <w:t>(</w:t>
            </w:r>
            <w:r w:rsidRPr="00A75141">
              <w:rPr>
                <w:rFonts w:ascii="Times New Roman" w:hAnsi="Times New Roman"/>
              </w:rPr>
              <w:t>AMA</w:t>
            </w:r>
            <w:r w:rsidR="00305628">
              <w:rPr>
                <w:rFonts w:ascii="Times New Roman" w:hAnsi="Times New Roman"/>
              </w:rPr>
              <w:t>)</w:t>
            </w:r>
            <w:r w:rsidRPr="00A75141">
              <w:rPr>
                <w:rFonts w:ascii="Times New Roman" w:hAnsi="Times New Roman"/>
              </w:rPr>
              <w:t xml:space="preserve">, since it was enacted in 1947 with a view to promoting free and fair competition. The AMA mainly prohibits following types of business practices: (a) </w:t>
            </w:r>
            <w:r w:rsidRPr="00A75141">
              <w:rPr>
                <w:rFonts w:ascii="Times New Roman" w:hAnsi="Times New Roman"/>
              </w:rPr>
              <w:lastRenderedPageBreak/>
              <w:t>unreasonable restraint of trade, (b) private monopolization, (c) unfair trade practices and (d) anti-competitive M&amp;A. The JFTC is in charge of enforcing the AMA.</w:t>
            </w:r>
          </w:p>
          <w:p w14:paraId="43DCE0F9" w14:textId="6D95DEB6" w:rsidR="00542B5A" w:rsidRPr="00A75141" w:rsidRDefault="00542B5A" w:rsidP="001D77F3">
            <w:pPr>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Recent years, there were </w:t>
            </w:r>
            <w:r w:rsidR="001D77F3">
              <w:rPr>
                <w:rFonts w:ascii="Times New Roman" w:hAnsi="Times New Roman"/>
              </w:rPr>
              <w:t>three</w:t>
            </w:r>
            <w:r w:rsidRPr="00A75141">
              <w:rPr>
                <w:rFonts w:ascii="Times New Roman" w:hAnsi="Times New Roman"/>
              </w:rPr>
              <w:t xml:space="preserve"> significant amendments of the AMA in Japan. </w:t>
            </w:r>
            <w:r w:rsidR="001D77F3">
              <w:rPr>
                <w:rFonts w:ascii="Times New Roman" w:hAnsi="Times New Roman"/>
              </w:rPr>
              <w:t>The first o</w:t>
            </w:r>
            <w:r w:rsidRPr="00A75141">
              <w:rPr>
                <w:rFonts w:ascii="Times New Roman" w:hAnsi="Times New Roman"/>
              </w:rPr>
              <w:t xml:space="preserve">ne was </w:t>
            </w:r>
            <w:r w:rsidR="00413AD4" w:rsidRPr="00A75141">
              <w:rPr>
                <w:rFonts w:ascii="Times New Roman" w:hAnsi="Times New Roman" w:hint="eastAsia"/>
              </w:rPr>
              <w:t>2013 amendment (enacted in December 2013, cam</w:t>
            </w:r>
            <w:r w:rsidR="001D77F3">
              <w:rPr>
                <w:rFonts w:ascii="Times New Roman" w:hAnsi="Times New Roman" w:hint="eastAsia"/>
              </w:rPr>
              <w:t>e into force in April 2015), the second</w:t>
            </w:r>
            <w:r w:rsidR="00413AD4" w:rsidRPr="00A75141">
              <w:rPr>
                <w:rFonts w:ascii="Times New Roman" w:hAnsi="Times New Roman" w:hint="eastAsia"/>
              </w:rPr>
              <w:t xml:space="preserve"> one was </w:t>
            </w:r>
            <w:r w:rsidR="001D77F3">
              <w:rPr>
                <w:rFonts w:ascii="Times New Roman" w:hAnsi="Times New Roman"/>
              </w:rPr>
              <w:t xml:space="preserve">2016 amendment (enacted in December 2016, came into force in December 2018), and the last one was </w:t>
            </w:r>
            <w:r w:rsidR="00413AD4" w:rsidRPr="00A75141">
              <w:rPr>
                <w:rFonts w:ascii="Times New Roman" w:hAnsi="Times New Roman" w:hint="eastAsia"/>
              </w:rPr>
              <w:t>2019 amendment (enacted in June 2019).</w:t>
            </w:r>
            <w:r w:rsidR="001D77F3">
              <w:rPr>
                <w:rFonts w:ascii="Times New Roman" w:hAnsi="Times New Roman" w:hint="eastAsia"/>
              </w:rPr>
              <w:t xml:space="preserve"> The feature of the first</w:t>
            </w:r>
            <w:r w:rsidR="00413AD4" w:rsidRPr="00A75141">
              <w:rPr>
                <w:rFonts w:ascii="Times New Roman" w:hAnsi="Times New Roman" w:hint="eastAsia"/>
              </w:rPr>
              <w:t xml:space="preserve"> amendment is the abolition of hearing procedure for administrative appeals, </w:t>
            </w:r>
            <w:r w:rsidR="001D77F3">
              <w:rPr>
                <w:rFonts w:ascii="Times New Roman" w:hAnsi="Times New Roman" w:hint="eastAsia"/>
              </w:rPr>
              <w:t>that of the second</w:t>
            </w:r>
            <w:r w:rsidR="001D77F3">
              <w:rPr>
                <w:rFonts w:ascii="Times New Roman" w:hAnsi="Times New Roman"/>
              </w:rPr>
              <w:t xml:space="preserve"> amendment is introduction of “commitment procedure,” and that of the last</w:t>
            </w:r>
            <w:r w:rsidR="00413AD4" w:rsidRPr="00A75141">
              <w:rPr>
                <w:rFonts w:ascii="Times New Roman" w:hAnsi="Times New Roman"/>
              </w:rPr>
              <w:t xml:space="preserve"> amendment is the revision of surcharge systems (basis for calculation, calculation rate, etc.).</w:t>
            </w:r>
          </w:p>
        </w:tc>
      </w:tr>
      <w:tr w:rsidR="00542B5A" w:rsidRPr="00A75141" w14:paraId="7D1C28B6" w14:textId="77777777" w:rsidTr="00E03AEA">
        <w:trPr>
          <w:jc w:val="center"/>
        </w:trPr>
        <w:tc>
          <w:tcPr>
            <w:tcW w:w="3399" w:type="dxa"/>
            <w:tcBorders>
              <w:left w:val="single" w:sz="12" w:space="0" w:color="auto"/>
            </w:tcBorders>
            <w:shd w:val="clear" w:color="auto" w:fill="auto"/>
          </w:tcPr>
          <w:p w14:paraId="6A9B1D49" w14:textId="77777777" w:rsidR="00542B5A" w:rsidRPr="00A75141" w:rsidRDefault="00542B5A" w:rsidP="00542B5A">
            <w:pPr>
              <w:pStyle w:val="a4"/>
              <w:numPr>
                <w:ilvl w:val="0"/>
                <w:numId w:val="11"/>
              </w:numPr>
              <w:ind w:leftChars="0"/>
              <w:jc w:val="left"/>
              <w:rPr>
                <w:rFonts w:ascii="Times New Roman" w:hAnsi="Times New Roman"/>
              </w:rPr>
            </w:pPr>
            <w:r w:rsidRPr="00A75141">
              <w:rPr>
                <w:rFonts w:ascii="Times New Roman" w:hAnsi="Times New Roman"/>
              </w:rPr>
              <w:lastRenderedPageBreak/>
              <w:t>Consistency with APEC Principles to Enhance Competition and Regulatory Reform and efforts to become consistent with the Principles</w:t>
            </w:r>
          </w:p>
        </w:tc>
        <w:tc>
          <w:tcPr>
            <w:tcW w:w="2281" w:type="dxa"/>
            <w:shd w:val="clear" w:color="auto" w:fill="auto"/>
          </w:tcPr>
          <w:p w14:paraId="5BBF6291" w14:textId="77777777" w:rsidR="00542B5A" w:rsidRPr="00A75141" w:rsidRDefault="00542B5A" w:rsidP="00542B5A">
            <w:pPr>
              <w:jc w:val="left"/>
              <w:rPr>
                <w:rFonts w:ascii="Times New Roman" w:hAnsi="Times New Roman"/>
              </w:rPr>
            </w:pPr>
            <w:r w:rsidRPr="00A75141">
              <w:rPr>
                <w:rFonts w:ascii="Times New Roman" w:hAnsi="Times New Roman"/>
              </w:rPr>
              <w:t>All</w:t>
            </w:r>
          </w:p>
        </w:tc>
        <w:tc>
          <w:tcPr>
            <w:tcW w:w="2372" w:type="dxa"/>
            <w:shd w:val="clear" w:color="auto" w:fill="auto"/>
          </w:tcPr>
          <w:p w14:paraId="583547D7" w14:textId="77777777" w:rsidR="00542B5A" w:rsidRPr="00A75141" w:rsidRDefault="00542B5A" w:rsidP="00542B5A">
            <w:pPr>
              <w:jc w:val="left"/>
              <w:rPr>
                <w:rFonts w:ascii="Times New Roman" w:hAnsi="Times New Roman"/>
              </w:rPr>
            </w:pPr>
            <w:r w:rsidRPr="00A75141">
              <w:rPr>
                <w:rFonts w:ascii="Times New Roman" w:hAnsi="Times New Roman"/>
              </w:rPr>
              <w:t>All</w:t>
            </w:r>
          </w:p>
        </w:tc>
        <w:tc>
          <w:tcPr>
            <w:tcW w:w="2418" w:type="dxa"/>
          </w:tcPr>
          <w:p w14:paraId="0F11E3EB" w14:textId="77777777" w:rsidR="00542B5A" w:rsidRPr="00A75141" w:rsidRDefault="00413AD4" w:rsidP="00542B5A">
            <w:pPr>
              <w:jc w:val="left"/>
              <w:rPr>
                <w:rFonts w:ascii="Times New Roman" w:hAnsi="Times New Roman"/>
              </w:rPr>
            </w:pPr>
            <w:r w:rsidRPr="00A75141">
              <w:rPr>
                <w:rFonts w:ascii="Times New Roman" w:hAnsi="Times New Roman" w:hint="eastAsia"/>
              </w:rPr>
              <w:t>All</w:t>
            </w:r>
          </w:p>
        </w:tc>
        <w:tc>
          <w:tcPr>
            <w:tcW w:w="5614" w:type="dxa"/>
            <w:tcBorders>
              <w:right w:val="single" w:sz="12" w:space="0" w:color="auto"/>
            </w:tcBorders>
            <w:shd w:val="clear" w:color="auto" w:fill="auto"/>
          </w:tcPr>
          <w:p w14:paraId="3C61558F" w14:textId="298DD9D0" w:rsidR="00542B5A" w:rsidRPr="00A75141" w:rsidRDefault="00542B5A" w:rsidP="00305628">
            <w:pPr>
              <w:jc w:val="left"/>
              <w:rPr>
                <w:rFonts w:ascii="Times New Roman" w:hAnsi="Times New Roman"/>
              </w:rPr>
            </w:pPr>
            <w:r w:rsidRPr="00A75141">
              <w:rPr>
                <w:rFonts w:ascii="Times New Roman" w:hAnsi="Times New Roman"/>
              </w:rPr>
              <w:t xml:space="preserve">Japan has actively been </w:t>
            </w:r>
            <w:r w:rsidR="00305628">
              <w:rPr>
                <w:rFonts w:ascii="Times New Roman" w:hAnsi="Times New Roman"/>
              </w:rPr>
              <w:t>advancing</w:t>
            </w:r>
            <w:r w:rsidR="00305628" w:rsidRPr="00A75141">
              <w:rPr>
                <w:rFonts w:ascii="Times New Roman" w:hAnsi="Times New Roman"/>
              </w:rPr>
              <w:t xml:space="preserve"> </w:t>
            </w:r>
            <w:r w:rsidRPr="00A75141">
              <w:rPr>
                <w:rFonts w:ascii="Times New Roman" w:hAnsi="Times New Roman"/>
              </w:rPr>
              <w:t>the competition policy in line with the Principle. Especially, in the area of capacity building, Japan has conducted a series of APEC training courses on competition policy since 2005 in cooperation with the Philippines, Thailand, Singapore, Indonesia and Chinese Taipei. These training courses have greatly contributed to realization of the Principle.</w:t>
            </w:r>
          </w:p>
        </w:tc>
      </w:tr>
      <w:tr w:rsidR="00542B5A" w:rsidRPr="00A75141" w14:paraId="0225D346" w14:textId="77777777" w:rsidTr="00E03AEA">
        <w:trPr>
          <w:jc w:val="center"/>
        </w:trPr>
        <w:tc>
          <w:tcPr>
            <w:tcW w:w="3399" w:type="dxa"/>
            <w:tcBorders>
              <w:left w:val="single" w:sz="12" w:space="0" w:color="auto"/>
              <w:bottom w:val="single" w:sz="4" w:space="0" w:color="auto"/>
            </w:tcBorders>
            <w:shd w:val="clear" w:color="auto" w:fill="auto"/>
          </w:tcPr>
          <w:p w14:paraId="3C52BF2F" w14:textId="77777777" w:rsidR="00542B5A" w:rsidRPr="00A75141" w:rsidRDefault="00542B5A" w:rsidP="00542B5A">
            <w:pPr>
              <w:pStyle w:val="a4"/>
              <w:numPr>
                <w:ilvl w:val="0"/>
                <w:numId w:val="11"/>
              </w:numPr>
              <w:ind w:leftChars="0"/>
              <w:jc w:val="left"/>
              <w:rPr>
                <w:rFonts w:ascii="Times New Roman" w:hAnsi="Times New Roman"/>
              </w:rPr>
            </w:pPr>
            <w:r w:rsidRPr="00A75141">
              <w:rPr>
                <w:rFonts w:ascii="Times New Roman" w:hAnsi="Times New Roman"/>
              </w:rPr>
              <w:t>International cooperation on Competition law/policy</w:t>
            </w:r>
          </w:p>
        </w:tc>
        <w:tc>
          <w:tcPr>
            <w:tcW w:w="2281" w:type="dxa"/>
            <w:tcBorders>
              <w:bottom w:val="single" w:sz="4" w:space="0" w:color="auto"/>
            </w:tcBorders>
            <w:shd w:val="clear" w:color="auto" w:fill="auto"/>
          </w:tcPr>
          <w:p w14:paraId="4D7D4BA9" w14:textId="61662246"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Japan had no arrangements or agreements for assistance or cooperation with other APEC </w:t>
            </w:r>
            <w:r w:rsidR="00862C71" w:rsidRPr="00A75141">
              <w:rPr>
                <w:rFonts w:ascii="Times New Roman" w:hAnsi="Times New Roman"/>
              </w:rPr>
              <w:t>members regarding</w:t>
            </w:r>
            <w:r w:rsidRPr="00A75141">
              <w:rPr>
                <w:rFonts w:ascii="Times New Roman" w:hAnsi="Times New Roman"/>
              </w:rPr>
              <w:t xml:space="preserve"> competition policy.</w:t>
            </w:r>
          </w:p>
          <w:p w14:paraId="5ACC6736"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had held bilateral meetings for exchange of views with foreign competition authorities regularly (including those of the following three APEC members: the US, Canada and Korea).</w:t>
            </w:r>
          </w:p>
          <w:p w14:paraId="6EA07422"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had participated in the discussions of the OECD and UNCTAD concerning Competition Law and Policy.</w:t>
            </w:r>
          </w:p>
          <w:p w14:paraId="1C941D5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The JFTC and Japan International Cooperation Agency (JICA) co-organized training course on the AMA and competition policy for developing </w:t>
            </w:r>
            <w:r w:rsidRPr="00A75141">
              <w:rPr>
                <w:rFonts w:ascii="Times New Roman" w:hAnsi="Times New Roman"/>
              </w:rPr>
              <w:lastRenderedPageBreak/>
              <w:t>countries, including those in a number of APEC members.</w:t>
            </w:r>
          </w:p>
          <w:p w14:paraId="79353B55"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and JICA co-organized country-focused training course on the AMA and competition policy for Russia.</w:t>
            </w:r>
          </w:p>
        </w:tc>
        <w:tc>
          <w:tcPr>
            <w:tcW w:w="2372" w:type="dxa"/>
            <w:tcBorders>
              <w:bottom w:val="single" w:sz="4" w:space="0" w:color="auto"/>
            </w:tcBorders>
            <w:shd w:val="clear" w:color="auto" w:fill="auto"/>
          </w:tcPr>
          <w:p w14:paraId="0A3231B4"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Japan has agreements, including EPAs, which stipulate cooperation in the field of regulation of anticompetitive activities with other </w:t>
            </w:r>
            <w:r w:rsidRPr="00A75141">
              <w:rPr>
                <w:rFonts w:ascii="Times New Roman" w:hAnsi="Times New Roman"/>
              </w:rPr>
              <w:lastRenderedPageBreak/>
              <w:t>APEC members (the US, Singapore, Mexico, Canada, Malaysia, the Philippines, Chile, Thailand, Indonesia and Viet Nam).</w:t>
            </w:r>
          </w:p>
          <w:p w14:paraId="42A989C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has held bilateral meetings for exchange of views with foreign competition authorities regularly (including those of the following three APEC members: the US, Canada and Korea).</w:t>
            </w:r>
          </w:p>
          <w:p w14:paraId="7D166FE6"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has participated in the discussion of the OECD, UNCTAD, the WTO and the International Competition Network (ICN) concerning Competition Policy.</w:t>
            </w:r>
          </w:p>
          <w:p w14:paraId="60CFD2FF"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The JFTC has held a </w:t>
            </w:r>
            <w:r w:rsidRPr="00A75141">
              <w:rPr>
                <w:rFonts w:ascii="Times New Roman" w:hAnsi="Times New Roman"/>
              </w:rPr>
              <w:lastRenderedPageBreak/>
              <w:t>series of the East Asia Top Level Officials’ Meeting on Competition Policy annually since 2005 in cooperation with competition authorities in East Asia region, including those of APEC members.</w:t>
            </w:r>
          </w:p>
          <w:p w14:paraId="1FDE7800"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and JICA co-organized training course on the AMA and competition policy for developing countries, including those in a number of APEC members.</w:t>
            </w:r>
          </w:p>
          <w:p w14:paraId="34AE590A"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and JICA co-organized country-focused training course on the AMA and competition policy for China and Viet Nam.</w:t>
            </w:r>
          </w:p>
        </w:tc>
        <w:tc>
          <w:tcPr>
            <w:tcW w:w="2418" w:type="dxa"/>
            <w:tcBorders>
              <w:bottom w:val="single" w:sz="4" w:space="0" w:color="auto"/>
            </w:tcBorders>
          </w:tcPr>
          <w:p w14:paraId="1F9AA196" w14:textId="77777777" w:rsidR="00413AD4" w:rsidRPr="00A75141" w:rsidRDefault="00413AD4" w:rsidP="00413AD4">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Japan has agreements, including EPAs, which stipulate cooperation in the field of regulation of anticompetitive activities with other </w:t>
            </w:r>
            <w:r w:rsidRPr="00A75141">
              <w:rPr>
                <w:rFonts w:ascii="Times New Roman" w:hAnsi="Times New Roman"/>
              </w:rPr>
              <w:lastRenderedPageBreak/>
              <w:t>APEC members (the US, Singapore, Mexico, Canada, Malaysia, the Philippines, Chile, Thailand, Indonesia, Viet Nam, Peru, and Australia).</w:t>
            </w:r>
          </w:p>
          <w:p w14:paraId="0A35BFE0" w14:textId="77777777" w:rsidR="00413AD4" w:rsidRPr="00A75141" w:rsidRDefault="00413AD4" w:rsidP="00413AD4">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has held bilateral meetings for exchange of views with foreign competition authorities regularly (including those of the following three APEC members: the US, Canada, Korea, and China).</w:t>
            </w:r>
          </w:p>
          <w:p w14:paraId="4B0EB9AF" w14:textId="77777777" w:rsidR="00413AD4" w:rsidRPr="00A75141" w:rsidRDefault="00413AD4" w:rsidP="00413AD4">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has participated in the discussion of the OECD, UNCTAD, the WTO and the International Competition Network (ICN) concerning Competition Policy.</w:t>
            </w:r>
          </w:p>
          <w:p w14:paraId="0EF64917" w14:textId="77777777" w:rsidR="00413AD4" w:rsidRPr="00A75141" w:rsidRDefault="00413AD4" w:rsidP="00413AD4">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The JFTC has held a </w:t>
            </w:r>
            <w:r w:rsidRPr="00A75141">
              <w:rPr>
                <w:rFonts w:ascii="Times New Roman" w:hAnsi="Times New Roman"/>
              </w:rPr>
              <w:lastRenderedPageBreak/>
              <w:t>series of the East Asia Top Level Officials’ Meeting on Competition Policy annually since 2005 in cooperation with competition authorities in East Asia region, including those of APEC members.</w:t>
            </w:r>
          </w:p>
          <w:p w14:paraId="195EBB05" w14:textId="77777777" w:rsidR="00413AD4" w:rsidRPr="00A75141" w:rsidRDefault="00413AD4" w:rsidP="00413AD4">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and JICA co-organized training course on the AMA and competition policy for developing countries, including those in a number of APEC members.</w:t>
            </w:r>
          </w:p>
          <w:p w14:paraId="1B9772E4" w14:textId="77777777" w:rsidR="00542B5A" w:rsidRDefault="00413AD4" w:rsidP="00413AD4">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and JICA co-organized country-focused training course on the AMA and competition policy for Indonesia and Viet Nam.</w:t>
            </w:r>
          </w:p>
          <w:p w14:paraId="6239631D" w14:textId="76FE307C" w:rsidR="00CA7300" w:rsidRPr="00A75141" w:rsidRDefault="00CA7300" w:rsidP="00413AD4">
            <w:pPr>
              <w:tabs>
                <w:tab w:val="left" w:pos="196"/>
              </w:tabs>
              <w:ind w:left="174" w:hangingChars="83" w:hanging="174"/>
              <w:jc w:val="left"/>
              <w:rPr>
                <w:rFonts w:ascii="Times New Roman" w:hAnsi="Times New Roman"/>
              </w:rPr>
            </w:pPr>
            <w:r w:rsidRPr="00CA7300">
              <w:rPr>
                <w:rFonts w:ascii="Times New Roman" w:hAnsi="Times New Roman"/>
              </w:rPr>
              <w:t xml:space="preserve">- Japan organized Capacity Building </w:t>
            </w:r>
            <w:r w:rsidRPr="00CA7300">
              <w:rPr>
                <w:rFonts w:ascii="Times New Roman" w:hAnsi="Times New Roman"/>
              </w:rPr>
              <w:lastRenderedPageBreak/>
              <w:t>workshops on high-quality and comprehensive competition chapter in FTAs/RTAs addressed to the policy makers and negotiators of APEC</w:t>
            </w:r>
            <w:r>
              <w:rPr>
                <w:rFonts w:ascii="Times New Roman" w:hAnsi="Times New Roman"/>
              </w:rPr>
              <w:t xml:space="preserve"> </w:t>
            </w:r>
            <w:r w:rsidRPr="00CA7300">
              <w:rPr>
                <w:rFonts w:ascii="Times New Roman" w:hAnsi="Times New Roman"/>
              </w:rPr>
              <w:t>economies in 2017, 2018 and 2019.</w:t>
            </w:r>
          </w:p>
        </w:tc>
        <w:tc>
          <w:tcPr>
            <w:tcW w:w="5614" w:type="dxa"/>
            <w:tcBorders>
              <w:bottom w:val="single" w:sz="4" w:space="0" w:color="auto"/>
              <w:right w:val="single" w:sz="12" w:space="0" w:color="auto"/>
            </w:tcBorders>
            <w:shd w:val="clear" w:color="auto" w:fill="auto"/>
          </w:tcPr>
          <w:p w14:paraId="4E9C477F" w14:textId="7787871E"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From </w:t>
            </w:r>
            <w:r w:rsidR="00305628">
              <w:rPr>
                <w:rFonts w:ascii="Times New Roman" w:hAnsi="Times New Roman"/>
              </w:rPr>
              <w:t>2005</w:t>
            </w:r>
            <w:r w:rsidR="00B50AB5" w:rsidRPr="00A75141">
              <w:rPr>
                <w:rFonts w:ascii="Times New Roman" w:hAnsi="Times New Roman"/>
              </w:rPr>
              <w:t xml:space="preserve"> to 2019</w:t>
            </w:r>
            <w:r w:rsidRPr="00A75141">
              <w:rPr>
                <w:rFonts w:ascii="Times New Roman" w:hAnsi="Times New Roman"/>
              </w:rPr>
              <w:t xml:space="preserve">, </w:t>
            </w:r>
            <w:r w:rsidR="00C515F7" w:rsidRPr="00A75141">
              <w:rPr>
                <w:rFonts w:ascii="Times New Roman" w:hAnsi="Times New Roman"/>
              </w:rPr>
              <w:t>eight</w:t>
            </w:r>
            <w:r w:rsidRPr="00A75141">
              <w:rPr>
                <w:rFonts w:ascii="Times New Roman" w:hAnsi="Times New Roman"/>
              </w:rPr>
              <w:t xml:space="preserve"> EPAs with competition chapter were signed between Japan and APEC members which are Malaysia (2005), the Philippines (2006), Chile (2007), Thailand (2007), Indonesia (2007)</w:t>
            </w:r>
            <w:r w:rsidR="00C515F7" w:rsidRPr="00A75141">
              <w:rPr>
                <w:rFonts w:ascii="Times New Roman" w:hAnsi="Times New Roman"/>
              </w:rPr>
              <w:t>,</w:t>
            </w:r>
            <w:r w:rsidRPr="00A75141">
              <w:rPr>
                <w:rFonts w:ascii="Times New Roman" w:hAnsi="Times New Roman"/>
              </w:rPr>
              <w:t xml:space="preserve"> Viet Nam (2008)</w:t>
            </w:r>
            <w:r w:rsidR="00C515F7" w:rsidRPr="00A75141">
              <w:rPr>
                <w:rFonts w:ascii="Times New Roman" w:hAnsi="Times New Roman"/>
              </w:rPr>
              <w:t>, Peru (2011), and Australia (2014)</w:t>
            </w:r>
            <w:r w:rsidRPr="00A75141">
              <w:rPr>
                <w:rFonts w:ascii="Times New Roman" w:hAnsi="Times New Roman"/>
              </w:rPr>
              <w:t>.</w:t>
            </w:r>
          </w:p>
          <w:p w14:paraId="5C6FA58E" w14:textId="25576F81"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The </w:t>
            </w:r>
            <w:r w:rsidR="00305628">
              <w:rPr>
                <w:rFonts w:ascii="Times New Roman" w:hAnsi="Times New Roman"/>
              </w:rPr>
              <w:t>Japan Fair Trade Commission (</w:t>
            </w:r>
            <w:r w:rsidRPr="00A75141">
              <w:rPr>
                <w:rFonts w:ascii="Times New Roman" w:hAnsi="Times New Roman"/>
              </w:rPr>
              <w:t>JFTC</w:t>
            </w:r>
            <w:r w:rsidR="00305628">
              <w:rPr>
                <w:rFonts w:ascii="Times New Roman" w:hAnsi="Times New Roman"/>
              </w:rPr>
              <w:t>)</w:t>
            </w:r>
            <w:r w:rsidRPr="00A75141">
              <w:rPr>
                <w:rFonts w:ascii="Times New Roman" w:hAnsi="Times New Roman"/>
              </w:rPr>
              <w:t xml:space="preserve"> has demonstrated </w:t>
            </w:r>
            <w:r w:rsidRPr="00A75141">
              <w:rPr>
                <w:rFonts w:ascii="Times New Roman" w:hAnsi="Times New Roman"/>
              </w:rPr>
              <w:lastRenderedPageBreak/>
              <w:t xml:space="preserve">its initiative in establishment of the East Asia Top Level Officials’ Meeting on Competition Policy, which has been held </w:t>
            </w:r>
            <w:r w:rsidR="00A75141">
              <w:rPr>
                <w:rFonts w:ascii="Times New Roman" w:hAnsi="Times New Roman"/>
              </w:rPr>
              <w:t>15</w:t>
            </w:r>
            <w:r w:rsidRPr="00A75141">
              <w:rPr>
                <w:rFonts w:ascii="Times New Roman" w:hAnsi="Times New Roman"/>
              </w:rPr>
              <w:t xml:space="preserve"> times since 2005 in cooperation with competition authorities in East Asia region, including those of APEC members.</w:t>
            </w:r>
          </w:p>
          <w:p w14:paraId="422F314C" w14:textId="6491DBEE"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 xml:space="preserve">The JFTC and JICA have co-organized training course on the AMA and competition policy for developing countries, including those in a number of APEC members, </w:t>
            </w:r>
            <w:r w:rsidR="00A75141">
              <w:rPr>
                <w:rFonts w:ascii="Times New Roman" w:hAnsi="Times New Roman"/>
              </w:rPr>
              <w:t>14</w:t>
            </w:r>
            <w:r w:rsidRPr="00A75141">
              <w:rPr>
                <w:rFonts w:ascii="Times New Roman" w:hAnsi="Times New Roman"/>
              </w:rPr>
              <w:t xml:space="preserve"> times from 2005 to </w:t>
            </w:r>
            <w:r w:rsidR="00A75141">
              <w:rPr>
                <w:rFonts w:ascii="Times New Roman" w:hAnsi="Times New Roman"/>
              </w:rPr>
              <w:t>2019</w:t>
            </w:r>
            <w:r w:rsidRPr="00A75141">
              <w:rPr>
                <w:rFonts w:ascii="Times New Roman" w:hAnsi="Times New Roman"/>
              </w:rPr>
              <w:t>.</w:t>
            </w:r>
          </w:p>
          <w:p w14:paraId="2782FBFD" w14:textId="76ADA699"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and JICA have co-organized country-focused training course on the AMA and competition policy for Indonesia (</w:t>
            </w:r>
            <w:r w:rsidR="004B6B71">
              <w:rPr>
                <w:rFonts w:ascii="Times New Roman" w:hAnsi="Times New Roman"/>
              </w:rPr>
              <w:t>26</w:t>
            </w:r>
            <w:r w:rsidRPr="00A75141">
              <w:rPr>
                <w:rFonts w:ascii="Times New Roman" w:hAnsi="Times New Roman"/>
              </w:rPr>
              <w:t xml:space="preserve"> times), China (</w:t>
            </w:r>
            <w:r w:rsidR="004B6B71">
              <w:rPr>
                <w:rFonts w:ascii="Times New Roman" w:hAnsi="Times New Roman"/>
              </w:rPr>
              <w:t>13</w:t>
            </w:r>
            <w:r w:rsidRPr="00A75141">
              <w:rPr>
                <w:rFonts w:ascii="Times New Roman" w:hAnsi="Times New Roman"/>
              </w:rPr>
              <w:t xml:space="preserve"> times), Viet Nam (t</w:t>
            </w:r>
            <w:r w:rsidR="004B6B71">
              <w:rPr>
                <w:rFonts w:ascii="Times New Roman" w:hAnsi="Times New Roman"/>
              </w:rPr>
              <w:t>en</w:t>
            </w:r>
            <w:r w:rsidRPr="00A75141">
              <w:rPr>
                <w:rFonts w:ascii="Times New Roman" w:hAnsi="Times New Roman"/>
              </w:rPr>
              <w:t xml:space="preserve"> times)</w:t>
            </w:r>
            <w:r w:rsidR="004B6B71">
              <w:rPr>
                <w:rFonts w:ascii="Times New Roman" w:hAnsi="Times New Roman"/>
              </w:rPr>
              <w:t xml:space="preserve">, </w:t>
            </w:r>
            <w:r w:rsidR="004B6B71" w:rsidRPr="004B6B71">
              <w:rPr>
                <w:rFonts w:ascii="Times New Roman" w:hAnsi="Times New Roman"/>
              </w:rPr>
              <w:t>the Philippines (</w:t>
            </w:r>
            <w:r w:rsidR="004B6B71">
              <w:rPr>
                <w:rFonts w:ascii="Times New Roman" w:hAnsi="Times New Roman"/>
              </w:rPr>
              <w:t>16</w:t>
            </w:r>
            <w:r w:rsidR="004B6B71" w:rsidRPr="004B6B71">
              <w:rPr>
                <w:rFonts w:ascii="Times New Roman" w:hAnsi="Times New Roman"/>
              </w:rPr>
              <w:t xml:space="preserve"> times), and Malaysia (two times)</w:t>
            </w:r>
            <w:r w:rsidRPr="00A75141">
              <w:rPr>
                <w:rFonts w:ascii="Times New Roman" w:hAnsi="Times New Roman"/>
              </w:rPr>
              <w:t xml:space="preserve"> from 2005 to </w:t>
            </w:r>
            <w:r w:rsidR="00A75141">
              <w:rPr>
                <w:rFonts w:ascii="Times New Roman" w:hAnsi="Times New Roman"/>
              </w:rPr>
              <w:t>2019</w:t>
            </w:r>
            <w:r w:rsidRPr="00A75141">
              <w:rPr>
                <w:rFonts w:ascii="Times New Roman" w:hAnsi="Times New Roman"/>
              </w:rPr>
              <w:t>.</w:t>
            </w:r>
          </w:p>
          <w:p w14:paraId="5962CAA3" w14:textId="77777777" w:rsidR="00542B5A"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The JFTC has sent long-term experts on competition policy and law to developing countries including some APEC members such as Viet Nam, Indonesia, for technical assistance.</w:t>
            </w:r>
          </w:p>
          <w:p w14:paraId="6709E868" w14:textId="2A50C533" w:rsidR="00CA7300" w:rsidRPr="00CA7300" w:rsidRDefault="00CA7300" w:rsidP="00542B5A">
            <w:pPr>
              <w:tabs>
                <w:tab w:val="left" w:pos="196"/>
              </w:tabs>
              <w:ind w:left="174" w:hangingChars="83" w:hanging="174"/>
              <w:jc w:val="left"/>
              <w:rPr>
                <w:rFonts w:ascii="Times New Roman" w:hAnsi="Times New Roman"/>
              </w:rPr>
            </w:pPr>
            <w:r w:rsidRPr="00CA7300">
              <w:rPr>
                <w:rFonts w:ascii="Times New Roman" w:hAnsi="Times New Roman"/>
              </w:rPr>
              <w:t>- Japan organized Capacity Building workshops on high-quality and comprehensive competition chapter in FTAs/RTAs addressed to the policy makers and negotiators of APEC</w:t>
            </w:r>
            <w:r>
              <w:rPr>
                <w:rFonts w:ascii="Times New Roman" w:hAnsi="Times New Roman"/>
              </w:rPr>
              <w:t xml:space="preserve"> </w:t>
            </w:r>
            <w:r w:rsidRPr="00CA7300">
              <w:rPr>
                <w:rFonts w:ascii="Times New Roman" w:hAnsi="Times New Roman"/>
              </w:rPr>
              <w:t>economies in 2017, 2018 and 2019.</w:t>
            </w:r>
          </w:p>
        </w:tc>
      </w:tr>
      <w:tr w:rsidR="00542B5A" w:rsidRPr="00A75141" w14:paraId="657E2D9D"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0026D0B7"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lastRenderedPageBreak/>
              <w:t>9. Government Procurement</w:t>
            </w:r>
          </w:p>
        </w:tc>
        <w:tc>
          <w:tcPr>
            <w:tcW w:w="2281" w:type="dxa"/>
            <w:tcBorders>
              <w:top w:val="single" w:sz="4" w:space="0" w:color="auto"/>
              <w:bottom w:val="single" w:sz="4" w:space="0" w:color="auto"/>
            </w:tcBorders>
            <w:shd w:val="clear" w:color="auto" w:fill="AEAAAA"/>
          </w:tcPr>
          <w:p w14:paraId="6C21BD5E"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656ABB86"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4AA8E16A"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4BDC8243" w14:textId="77777777" w:rsidR="00542B5A" w:rsidRPr="00A75141" w:rsidRDefault="00542B5A" w:rsidP="00542B5A">
            <w:pPr>
              <w:jc w:val="left"/>
              <w:rPr>
                <w:rFonts w:ascii="Times New Roman" w:hAnsi="Times New Roman"/>
              </w:rPr>
            </w:pPr>
          </w:p>
        </w:tc>
      </w:tr>
      <w:tr w:rsidR="00542B5A" w:rsidRPr="00A75141" w14:paraId="7435FF56" w14:textId="77777777" w:rsidTr="00E03AEA">
        <w:trPr>
          <w:jc w:val="center"/>
        </w:trPr>
        <w:tc>
          <w:tcPr>
            <w:tcW w:w="3399" w:type="dxa"/>
            <w:tcBorders>
              <w:top w:val="single" w:sz="4" w:space="0" w:color="auto"/>
              <w:left w:val="single" w:sz="12" w:space="0" w:color="auto"/>
            </w:tcBorders>
            <w:shd w:val="clear" w:color="auto" w:fill="auto"/>
          </w:tcPr>
          <w:p w14:paraId="34A8C1BE" w14:textId="77777777" w:rsidR="00542B5A" w:rsidRPr="00A75141" w:rsidRDefault="00542B5A" w:rsidP="00542B5A">
            <w:pPr>
              <w:pStyle w:val="a4"/>
              <w:numPr>
                <w:ilvl w:val="0"/>
                <w:numId w:val="12"/>
              </w:numPr>
              <w:ind w:leftChars="0"/>
              <w:jc w:val="left"/>
              <w:rPr>
                <w:rFonts w:ascii="Times New Roman" w:hAnsi="Times New Roman"/>
              </w:rPr>
            </w:pPr>
            <w:r w:rsidRPr="00A75141">
              <w:rPr>
                <w:rFonts w:ascii="Times New Roman" w:hAnsi="Times New Roman"/>
              </w:rPr>
              <w:t>Increasing transparency of laws, regulations, bidding system, and how to determine bidding qualifications and bid winners</w:t>
            </w:r>
          </w:p>
        </w:tc>
        <w:tc>
          <w:tcPr>
            <w:tcW w:w="2281" w:type="dxa"/>
            <w:tcBorders>
              <w:top w:val="single" w:sz="4" w:space="0" w:color="auto"/>
            </w:tcBorders>
            <w:shd w:val="clear" w:color="auto" w:fill="auto"/>
          </w:tcPr>
          <w:p w14:paraId="491D6A78" w14:textId="77777777" w:rsidR="00542B5A" w:rsidRPr="00A75141" w:rsidRDefault="00542B5A" w:rsidP="00542B5A">
            <w:pPr>
              <w:jc w:val="left"/>
              <w:rPr>
                <w:rFonts w:ascii="Times New Roman" w:hAnsi="Times New Roman"/>
              </w:rPr>
            </w:pPr>
            <w:r w:rsidRPr="00A75141">
              <w:rPr>
                <w:rFonts w:ascii="Times New Roman" w:hAnsi="Times New Roman"/>
              </w:rPr>
              <w:t xml:space="preserve">With a view to further enhancing transparency of government procurement, Japan, as a party to the Agreement on Government Procurement, which went into effect on January 1, 1996, is implementing government procurement through fair, open and transparent procurement procedures in accordance with the </w:t>
            </w:r>
            <w:r w:rsidRPr="00A75141">
              <w:rPr>
                <w:rFonts w:ascii="Times New Roman" w:hAnsi="Times New Roman"/>
              </w:rPr>
              <w:lastRenderedPageBreak/>
              <w:t>provisions of the Agreement.</w:t>
            </w:r>
          </w:p>
          <w:p w14:paraId="088A4C46" w14:textId="77777777" w:rsidR="00542B5A" w:rsidRPr="00A75141" w:rsidRDefault="00542B5A" w:rsidP="00542B5A">
            <w:pPr>
              <w:jc w:val="left"/>
              <w:rPr>
                <w:rFonts w:ascii="Times New Roman" w:hAnsi="Times New Roman"/>
              </w:rPr>
            </w:pPr>
            <w:r w:rsidRPr="00A75141">
              <w:rPr>
                <w:rFonts w:ascii="Times New Roman" w:hAnsi="Times New Roman"/>
              </w:rPr>
              <w:t>In addition to fulfilling its obligations under the Agreement, Japan has since 1985 initiated voluntary measures to improve access to government procurement markets for goods and service except public works by lowering part of threshold of procurements covered by the Agreement.</w:t>
            </w:r>
          </w:p>
        </w:tc>
        <w:tc>
          <w:tcPr>
            <w:tcW w:w="2372" w:type="dxa"/>
            <w:tcBorders>
              <w:top w:val="single" w:sz="4" w:space="0" w:color="auto"/>
            </w:tcBorders>
            <w:shd w:val="clear" w:color="auto" w:fill="auto"/>
          </w:tcPr>
          <w:p w14:paraId="3C9CC244"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On April 1 2001, Proper Tendering Act came into force. Its basic principles are "Secure transparency", "Promote fair competition", "Proper implementation of works" and "Abolish improper actions"</w:t>
            </w:r>
          </w:p>
        </w:tc>
        <w:tc>
          <w:tcPr>
            <w:tcW w:w="2418" w:type="dxa"/>
            <w:tcBorders>
              <w:top w:val="single" w:sz="4" w:space="0" w:color="auto"/>
            </w:tcBorders>
          </w:tcPr>
          <w:p w14:paraId="64D58451" w14:textId="46D327C6" w:rsidR="00542B5A" w:rsidRPr="00A75141" w:rsidRDefault="0025231A" w:rsidP="00542B5A">
            <w:pPr>
              <w:jc w:val="left"/>
              <w:rPr>
                <w:rFonts w:ascii="Times New Roman" w:hAnsi="Times New Roman"/>
              </w:rPr>
            </w:pPr>
            <w:r w:rsidRPr="0025231A">
              <w:rPr>
                <w:rFonts w:ascii="Times New Roman" w:hAnsi="Times New Roman"/>
              </w:rPr>
              <w:t>With a view to further expanding the coverage, Japan ratified the Protocol Amending the Agreement on Government Procurement and has been as its party since April 14</w:t>
            </w:r>
            <w:r w:rsidR="00305628">
              <w:rPr>
                <w:rFonts w:ascii="Times New Roman" w:hAnsi="Times New Roman"/>
              </w:rPr>
              <w:t>,</w:t>
            </w:r>
            <w:r w:rsidRPr="0025231A">
              <w:rPr>
                <w:rFonts w:ascii="Times New Roman" w:hAnsi="Times New Roman"/>
              </w:rPr>
              <w:t xml:space="preserve"> 2014.</w:t>
            </w:r>
          </w:p>
        </w:tc>
        <w:tc>
          <w:tcPr>
            <w:tcW w:w="5614" w:type="dxa"/>
            <w:tcBorders>
              <w:top w:val="single" w:sz="4" w:space="0" w:color="auto"/>
              <w:bottom w:val="single" w:sz="4" w:space="0" w:color="000000"/>
              <w:right w:val="single" w:sz="12" w:space="0" w:color="auto"/>
            </w:tcBorders>
            <w:shd w:val="clear" w:color="auto" w:fill="auto"/>
          </w:tcPr>
          <w:p w14:paraId="6E41FA8E" w14:textId="77777777" w:rsidR="00542B5A" w:rsidRPr="00A75141" w:rsidRDefault="00542B5A" w:rsidP="00542B5A">
            <w:pPr>
              <w:jc w:val="left"/>
              <w:rPr>
                <w:rFonts w:ascii="Times New Roman" w:hAnsi="Times New Roman"/>
              </w:rPr>
            </w:pPr>
            <w:r w:rsidRPr="00A75141">
              <w:rPr>
                <w:rFonts w:ascii="Times New Roman" w:hAnsi="Times New Roman"/>
              </w:rPr>
              <w:t>Japan, together with the other Parties to the Agreement on Government Procurement, is presently actively participating in the review of the Agreement with a view to improving the Agreement and further expanding its coverage, while seeking a widest possible participation of other WTO Members.</w:t>
            </w:r>
          </w:p>
        </w:tc>
      </w:tr>
      <w:tr w:rsidR="00542B5A" w:rsidRPr="00A75141" w14:paraId="1028A7D5" w14:textId="77777777" w:rsidTr="00E03AEA">
        <w:trPr>
          <w:jc w:val="center"/>
        </w:trPr>
        <w:tc>
          <w:tcPr>
            <w:tcW w:w="3399" w:type="dxa"/>
            <w:tcBorders>
              <w:left w:val="single" w:sz="12" w:space="0" w:color="auto"/>
            </w:tcBorders>
            <w:shd w:val="clear" w:color="auto" w:fill="auto"/>
          </w:tcPr>
          <w:p w14:paraId="569179DB" w14:textId="77777777" w:rsidR="00542B5A" w:rsidRPr="00A75141" w:rsidRDefault="00542B5A" w:rsidP="00542B5A">
            <w:pPr>
              <w:pStyle w:val="a4"/>
              <w:numPr>
                <w:ilvl w:val="0"/>
                <w:numId w:val="12"/>
              </w:numPr>
              <w:ind w:leftChars="0"/>
              <w:jc w:val="left"/>
              <w:rPr>
                <w:rFonts w:ascii="Times New Roman" w:hAnsi="Times New Roman"/>
              </w:rPr>
            </w:pPr>
            <w:r w:rsidRPr="00A75141">
              <w:rPr>
                <w:rFonts w:ascii="Times New Roman" w:hAnsi="Times New Roman"/>
              </w:rPr>
              <w:t>Restrictions on foreign goods, services or suppliers, or preferences to domestic suppliers</w:t>
            </w:r>
          </w:p>
        </w:tc>
        <w:tc>
          <w:tcPr>
            <w:tcW w:w="2281" w:type="dxa"/>
            <w:tcBorders>
              <w:bottom w:val="single" w:sz="4" w:space="0" w:color="000000"/>
            </w:tcBorders>
            <w:shd w:val="clear" w:color="auto" w:fill="auto"/>
          </w:tcPr>
          <w:p w14:paraId="25FCAAE4" w14:textId="77777777" w:rsidR="00542B5A" w:rsidRPr="00A75141" w:rsidRDefault="00542B5A" w:rsidP="00542B5A">
            <w:pPr>
              <w:jc w:val="left"/>
              <w:rPr>
                <w:rFonts w:ascii="Times New Roman" w:hAnsi="Times New Roman"/>
              </w:rPr>
            </w:pPr>
            <w:r w:rsidRPr="00A75141">
              <w:rPr>
                <w:rFonts w:ascii="Times New Roman" w:hAnsi="Times New Roman"/>
              </w:rPr>
              <w:t>None</w:t>
            </w:r>
          </w:p>
          <w:p w14:paraId="6934A89E" w14:textId="77777777" w:rsidR="00542B5A" w:rsidRPr="00A75141" w:rsidRDefault="00542B5A" w:rsidP="00542B5A">
            <w:pPr>
              <w:jc w:val="left"/>
              <w:rPr>
                <w:rFonts w:ascii="Times New Roman" w:hAnsi="Times New Roman"/>
              </w:rPr>
            </w:pPr>
          </w:p>
        </w:tc>
        <w:tc>
          <w:tcPr>
            <w:tcW w:w="2372" w:type="dxa"/>
            <w:tcBorders>
              <w:bottom w:val="single" w:sz="4" w:space="0" w:color="000000"/>
            </w:tcBorders>
            <w:shd w:val="clear" w:color="auto" w:fill="auto"/>
          </w:tcPr>
          <w:p w14:paraId="2435B3A8" w14:textId="77777777" w:rsidR="00542B5A" w:rsidRPr="00A75141" w:rsidRDefault="00542B5A" w:rsidP="00542B5A">
            <w:pPr>
              <w:jc w:val="left"/>
              <w:rPr>
                <w:rFonts w:ascii="Times New Roman" w:hAnsi="Times New Roman"/>
              </w:rPr>
            </w:pPr>
            <w:r w:rsidRPr="00A75141">
              <w:rPr>
                <w:rFonts w:ascii="Times New Roman" w:hAnsi="Times New Roman"/>
              </w:rPr>
              <w:t>None</w:t>
            </w:r>
          </w:p>
          <w:p w14:paraId="3B39E9FB" w14:textId="77777777" w:rsidR="00542B5A" w:rsidRPr="00A75141" w:rsidRDefault="00542B5A" w:rsidP="00542B5A">
            <w:pPr>
              <w:jc w:val="left"/>
              <w:rPr>
                <w:rFonts w:ascii="Times New Roman" w:hAnsi="Times New Roman"/>
              </w:rPr>
            </w:pPr>
          </w:p>
        </w:tc>
        <w:tc>
          <w:tcPr>
            <w:tcW w:w="2418" w:type="dxa"/>
            <w:tcBorders>
              <w:bottom w:val="single" w:sz="4" w:space="0" w:color="000000"/>
            </w:tcBorders>
          </w:tcPr>
          <w:p w14:paraId="37D213A2" w14:textId="77777777" w:rsidR="00542B5A" w:rsidRPr="00A75141" w:rsidRDefault="0025231A" w:rsidP="00542B5A">
            <w:pPr>
              <w:jc w:val="left"/>
              <w:rPr>
                <w:rFonts w:ascii="Times New Roman" w:hAnsi="Times New Roman"/>
              </w:rPr>
            </w:pPr>
            <w:r>
              <w:rPr>
                <w:rFonts w:ascii="Times New Roman" w:hAnsi="Times New Roman" w:hint="eastAsia"/>
              </w:rPr>
              <w:t>None</w:t>
            </w:r>
          </w:p>
        </w:tc>
        <w:tc>
          <w:tcPr>
            <w:tcW w:w="5614" w:type="dxa"/>
            <w:tcBorders>
              <w:bottom w:val="single" w:sz="4" w:space="0" w:color="000000"/>
              <w:right w:val="single" w:sz="12" w:space="0" w:color="auto"/>
            </w:tcBorders>
            <w:shd w:val="clear" w:color="auto" w:fill="auto"/>
          </w:tcPr>
          <w:p w14:paraId="1147F257" w14:textId="77777777" w:rsidR="00542B5A" w:rsidRPr="00A75141" w:rsidRDefault="00542B5A" w:rsidP="00542B5A">
            <w:pPr>
              <w:jc w:val="left"/>
              <w:rPr>
                <w:rFonts w:ascii="Times New Roman" w:hAnsi="Times New Roman"/>
              </w:rPr>
            </w:pPr>
          </w:p>
        </w:tc>
      </w:tr>
      <w:tr w:rsidR="00542B5A" w:rsidRPr="00A75141" w14:paraId="5EB5E746" w14:textId="77777777" w:rsidTr="00E03AEA">
        <w:trPr>
          <w:jc w:val="center"/>
        </w:trPr>
        <w:tc>
          <w:tcPr>
            <w:tcW w:w="3399" w:type="dxa"/>
            <w:tcBorders>
              <w:left w:val="single" w:sz="12" w:space="0" w:color="auto"/>
            </w:tcBorders>
            <w:shd w:val="clear" w:color="auto" w:fill="auto"/>
          </w:tcPr>
          <w:p w14:paraId="02BB6103" w14:textId="77777777" w:rsidR="00542B5A" w:rsidRPr="00A75141" w:rsidRDefault="00542B5A" w:rsidP="00542B5A">
            <w:pPr>
              <w:pStyle w:val="a4"/>
              <w:numPr>
                <w:ilvl w:val="0"/>
                <w:numId w:val="12"/>
              </w:numPr>
              <w:ind w:leftChars="0"/>
              <w:jc w:val="left"/>
              <w:rPr>
                <w:rFonts w:ascii="Times New Roman" w:hAnsi="Times New Roman"/>
              </w:rPr>
            </w:pPr>
            <w:r w:rsidRPr="00A75141">
              <w:rPr>
                <w:rFonts w:ascii="Times New Roman" w:hAnsi="Times New Roman"/>
              </w:rPr>
              <w:t>Reciprocity requirements in providing access to government procurement markets</w:t>
            </w:r>
          </w:p>
        </w:tc>
        <w:tc>
          <w:tcPr>
            <w:tcW w:w="2281" w:type="dxa"/>
            <w:tcBorders>
              <w:right w:val="single" w:sz="4" w:space="0" w:color="000000"/>
            </w:tcBorders>
            <w:shd w:val="clear" w:color="auto" w:fill="auto"/>
          </w:tcPr>
          <w:p w14:paraId="69856044" w14:textId="77777777" w:rsidR="00542B5A" w:rsidRPr="00A75141" w:rsidRDefault="00542B5A" w:rsidP="00542B5A">
            <w:pPr>
              <w:jc w:val="left"/>
              <w:rPr>
                <w:rFonts w:ascii="Times New Roman" w:hAnsi="Times New Roman"/>
              </w:rPr>
            </w:pPr>
            <w:r w:rsidRPr="00A75141">
              <w:rPr>
                <w:rFonts w:ascii="Times New Roman" w:hAnsi="Times New Roman"/>
              </w:rPr>
              <w:t xml:space="preserve">No reciprocity requirements </w:t>
            </w:r>
            <w:r w:rsidRPr="00A75141">
              <w:rPr>
                <w:rFonts w:ascii="Times New Roman" w:hAnsi="Times New Roman" w:hint="eastAsia"/>
              </w:rPr>
              <w:t xml:space="preserve">inconsistent with the commitment under WTO </w:t>
            </w:r>
            <w:r w:rsidRPr="00A75141">
              <w:rPr>
                <w:rFonts w:ascii="Times New Roman" w:hAnsi="Times New Roman"/>
              </w:rPr>
              <w:t>existed</w:t>
            </w:r>
            <w:r w:rsidRPr="00A75141">
              <w:rPr>
                <w:rFonts w:ascii="Times New Roman" w:hAnsi="Times New Roman" w:hint="eastAsia"/>
              </w:rPr>
              <w:t>.</w:t>
            </w:r>
          </w:p>
        </w:tc>
        <w:tc>
          <w:tcPr>
            <w:tcW w:w="2372" w:type="dxa"/>
            <w:tcBorders>
              <w:left w:val="single" w:sz="4" w:space="0" w:color="000000"/>
              <w:right w:val="single" w:sz="4" w:space="0" w:color="000000"/>
            </w:tcBorders>
            <w:shd w:val="clear" w:color="auto" w:fill="auto"/>
          </w:tcPr>
          <w:p w14:paraId="3CCB090A" w14:textId="77777777" w:rsidR="00542B5A" w:rsidRPr="00A75141" w:rsidRDefault="00542B5A" w:rsidP="00542B5A">
            <w:pPr>
              <w:jc w:val="left"/>
              <w:rPr>
                <w:rFonts w:ascii="Times New Roman" w:hAnsi="Times New Roman"/>
              </w:rPr>
            </w:pPr>
            <w:r w:rsidRPr="00A75141">
              <w:rPr>
                <w:rFonts w:ascii="Times New Roman" w:hAnsi="Times New Roman" w:hint="eastAsia"/>
              </w:rPr>
              <w:t>No reciprocity requirements inconsistent with the commitment under WTO exist.</w:t>
            </w:r>
          </w:p>
        </w:tc>
        <w:tc>
          <w:tcPr>
            <w:tcW w:w="2418" w:type="dxa"/>
            <w:tcBorders>
              <w:left w:val="single" w:sz="4" w:space="0" w:color="000000"/>
              <w:right w:val="single" w:sz="4" w:space="0" w:color="000000"/>
            </w:tcBorders>
          </w:tcPr>
          <w:p w14:paraId="5426AA89" w14:textId="77777777" w:rsidR="00542B5A" w:rsidRPr="00A75141" w:rsidRDefault="0025231A" w:rsidP="00542B5A">
            <w:pPr>
              <w:jc w:val="left"/>
              <w:rPr>
                <w:rFonts w:ascii="Times New Roman" w:hAnsi="Times New Roman"/>
              </w:rPr>
            </w:pPr>
            <w:r w:rsidRPr="00A75141">
              <w:rPr>
                <w:rFonts w:ascii="Times New Roman" w:hAnsi="Times New Roman" w:hint="eastAsia"/>
              </w:rPr>
              <w:t>No reciprocity requirements inconsistent with the commitment under WTO exist.</w:t>
            </w:r>
          </w:p>
        </w:tc>
        <w:tc>
          <w:tcPr>
            <w:tcW w:w="5614" w:type="dxa"/>
            <w:tcBorders>
              <w:left w:val="single" w:sz="4" w:space="0" w:color="000000"/>
              <w:right w:val="single" w:sz="12" w:space="0" w:color="auto"/>
            </w:tcBorders>
            <w:shd w:val="clear" w:color="auto" w:fill="auto"/>
          </w:tcPr>
          <w:p w14:paraId="6A6924CE" w14:textId="77777777" w:rsidR="00542B5A" w:rsidRPr="00A75141" w:rsidRDefault="00542B5A" w:rsidP="00542B5A">
            <w:pPr>
              <w:jc w:val="left"/>
              <w:rPr>
                <w:rFonts w:ascii="Times New Roman" w:hAnsi="Times New Roman"/>
              </w:rPr>
            </w:pPr>
          </w:p>
        </w:tc>
      </w:tr>
      <w:tr w:rsidR="00542B5A" w:rsidRPr="00A75141" w14:paraId="6FCE7603" w14:textId="77777777" w:rsidTr="00E03AEA">
        <w:trPr>
          <w:jc w:val="center"/>
        </w:trPr>
        <w:tc>
          <w:tcPr>
            <w:tcW w:w="3399" w:type="dxa"/>
            <w:tcBorders>
              <w:left w:val="single" w:sz="12" w:space="0" w:color="auto"/>
            </w:tcBorders>
            <w:shd w:val="clear" w:color="auto" w:fill="auto"/>
          </w:tcPr>
          <w:p w14:paraId="03764C9D" w14:textId="77777777" w:rsidR="00542B5A" w:rsidRPr="00A75141" w:rsidRDefault="00542B5A" w:rsidP="00542B5A">
            <w:pPr>
              <w:pStyle w:val="a4"/>
              <w:numPr>
                <w:ilvl w:val="0"/>
                <w:numId w:val="12"/>
              </w:numPr>
              <w:ind w:leftChars="0"/>
              <w:jc w:val="left"/>
              <w:rPr>
                <w:rFonts w:ascii="Times New Roman" w:hAnsi="Times New Roman"/>
              </w:rPr>
            </w:pPr>
            <w:r w:rsidRPr="00A75141">
              <w:rPr>
                <w:rFonts w:ascii="Times New Roman" w:hAnsi="Times New Roman"/>
              </w:rPr>
              <w:t xml:space="preserve">Consistency with the APEC Non-binding Principles on </w:t>
            </w:r>
            <w:r w:rsidRPr="00A75141">
              <w:rPr>
                <w:rFonts w:ascii="Times New Roman" w:hAnsi="Times New Roman"/>
              </w:rPr>
              <w:lastRenderedPageBreak/>
              <w:t>Government Procurement</w:t>
            </w:r>
          </w:p>
        </w:tc>
        <w:tc>
          <w:tcPr>
            <w:tcW w:w="2281" w:type="dxa"/>
            <w:tcBorders>
              <w:bottom w:val="single" w:sz="4" w:space="0" w:color="000000"/>
            </w:tcBorders>
            <w:shd w:val="clear" w:color="auto" w:fill="auto"/>
          </w:tcPr>
          <w:p w14:paraId="6C65D0E4" w14:textId="77777777" w:rsidR="00542B5A" w:rsidRPr="00A75141" w:rsidRDefault="00542B5A" w:rsidP="00542B5A">
            <w:pPr>
              <w:jc w:val="left"/>
              <w:rPr>
                <w:rFonts w:ascii="Times New Roman" w:hAnsi="Times New Roman"/>
              </w:rPr>
            </w:pPr>
            <w:r w:rsidRPr="00A75141">
              <w:rPr>
                <w:rFonts w:ascii="Times New Roman" w:hAnsi="Times New Roman"/>
              </w:rPr>
              <w:lastRenderedPageBreak/>
              <w:t>All</w:t>
            </w:r>
          </w:p>
        </w:tc>
        <w:tc>
          <w:tcPr>
            <w:tcW w:w="2372" w:type="dxa"/>
            <w:tcBorders>
              <w:bottom w:val="single" w:sz="4" w:space="0" w:color="000000"/>
            </w:tcBorders>
            <w:shd w:val="clear" w:color="auto" w:fill="auto"/>
          </w:tcPr>
          <w:p w14:paraId="190B9AF7" w14:textId="77777777" w:rsidR="00542B5A" w:rsidRPr="00A75141" w:rsidRDefault="00542B5A" w:rsidP="00542B5A">
            <w:pPr>
              <w:jc w:val="left"/>
              <w:rPr>
                <w:rFonts w:ascii="Times New Roman" w:hAnsi="Times New Roman"/>
              </w:rPr>
            </w:pPr>
            <w:r w:rsidRPr="00A75141">
              <w:rPr>
                <w:rFonts w:ascii="Times New Roman" w:hAnsi="Times New Roman"/>
              </w:rPr>
              <w:t>All</w:t>
            </w:r>
          </w:p>
        </w:tc>
        <w:tc>
          <w:tcPr>
            <w:tcW w:w="2418" w:type="dxa"/>
            <w:tcBorders>
              <w:bottom w:val="single" w:sz="4" w:space="0" w:color="000000"/>
            </w:tcBorders>
          </w:tcPr>
          <w:p w14:paraId="6D44AB01" w14:textId="77777777" w:rsidR="00542B5A" w:rsidRPr="00A75141" w:rsidRDefault="0025231A" w:rsidP="00542B5A">
            <w:pPr>
              <w:jc w:val="left"/>
              <w:rPr>
                <w:rFonts w:ascii="Times New Roman" w:hAnsi="Times New Roman"/>
              </w:rPr>
            </w:pPr>
            <w:r>
              <w:rPr>
                <w:rFonts w:ascii="Times New Roman" w:hAnsi="Times New Roman" w:hint="eastAsia"/>
              </w:rPr>
              <w:t>All</w:t>
            </w:r>
          </w:p>
        </w:tc>
        <w:tc>
          <w:tcPr>
            <w:tcW w:w="5614" w:type="dxa"/>
            <w:tcBorders>
              <w:bottom w:val="single" w:sz="4" w:space="0" w:color="000000"/>
              <w:right w:val="single" w:sz="12" w:space="0" w:color="auto"/>
            </w:tcBorders>
            <w:shd w:val="clear" w:color="auto" w:fill="auto"/>
          </w:tcPr>
          <w:p w14:paraId="7E6124D2" w14:textId="77777777" w:rsidR="00542B5A" w:rsidRPr="00A75141" w:rsidRDefault="00542B5A" w:rsidP="00542B5A">
            <w:pPr>
              <w:jc w:val="left"/>
              <w:rPr>
                <w:rFonts w:ascii="Times New Roman" w:hAnsi="Times New Roman"/>
              </w:rPr>
            </w:pPr>
          </w:p>
        </w:tc>
      </w:tr>
      <w:tr w:rsidR="00542B5A" w:rsidRPr="00A75141" w14:paraId="7D58F3DE" w14:textId="77777777" w:rsidTr="00E03AEA">
        <w:trPr>
          <w:jc w:val="center"/>
        </w:trPr>
        <w:tc>
          <w:tcPr>
            <w:tcW w:w="3399" w:type="dxa"/>
            <w:tcBorders>
              <w:left w:val="single" w:sz="12" w:space="0" w:color="auto"/>
              <w:bottom w:val="single" w:sz="4" w:space="0" w:color="auto"/>
            </w:tcBorders>
            <w:shd w:val="clear" w:color="auto" w:fill="auto"/>
          </w:tcPr>
          <w:p w14:paraId="5E923651" w14:textId="77777777" w:rsidR="00542B5A" w:rsidRPr="00A75141" w:rsidRDefault="00542B5A" w:rsidP="00542B5A">
            <w:pPr>
              <w:pStyle w:val="a4"/>
              <w:numPr>
                <w:ilvl w:val="0"/>
                <w:numId w:val="12"/>
              </w:numPr>
              <w:ind w:leftChars="0"/>
              <w:jc w:val="left"/>
              <w:rPr>
                <w:rFonts w:ascii="Times New Roman" w:hAnsi="Times New Roman"/>
              </w:rPr>
            </w:pPr>
            <w:r w:rsidRPr="00A75141">
              <w:rPr>
                <w:rFonts w:ascii="Times New Roman" w:hAnsi="Times New Roman"/>
              </w:rPr>
              <w:t>Introduction of electronic means for government procurement</w:t>
            </w:r>
          </w:p>
        </w:tc>
        <w:tc>
          <w:tcPr>
            <w:tcW w:w="2281" w:type="dxa"/>
            <w:tcBorders>
              <w:bottom w:val="single" w:sz="4" w:space="0" w:color="auto"/>
              <w:right w:val="single" w:sz="4" w:space="0" w:color="000000"/>
            </w:tcBorders>
            <w:shd w:val="clear" w:color="auto" w:fill="auto"/>
          </w:tcPr>
          <w:p w14:paraId="2A3AAA8D" w14:textId="77777777" w:rsidR="00542B5A" w:rsidRPr="00A75141" w:rsidRDefault="00542B5A" w:rsidP="00542B5A">
            <w:pPr>
              <w:jc w:val="left"/>
              <w:rPr>
                <w:rFonts w:ascii="Times New Roman" w:hAnsi="Times New Roman"/>
              </w:rPr>
            </w:pPr>
            <w:r w:rsidRPr="00A75141">
              <w:rPr>
                <w:rFonts w:ascii="Times New Roman" w:hAnsi="Times New Roman"/>
              </w:rPr>
              <w:t>(Introduced, Not introduced)</w:t>
            </w:r>
          </w:p>
        </w:tc>
        <w:tc>
          <w:tcPr>
            <w:tcW w:w="2372" w:type="dxa"/>
            <w:tcBorders>
              <w:left w:val="single" w:sz="4" w:space="0" w:color="000000"/>
              <w:bottom w:val="single" w:sz="4" w:space="0" w:color="auto"/>
              <w:right w:val="single" w:sz="4" w:space="0" w:color="000000"/>
            </w:tcBorders>
            <w:shd w:val="clear" w:color="auto" w:fill="auto"/>
          </w:tcPr>
          <w:p w14:paraId="27ADB6FF" w14:textId="77777777" w:rsidR="00542B5A" w:rsidRPr="00A75141" w:rsidRDefault="00542B5A" w:rsidP="00542B5A">
            <w:pPr>
              <w:jc w:val="left"/>
              <w:rPr>
                <w:rFonts w:ascii="Times New Roman" w:hAnsi="Times New Roman"/>
              </w:rPr>
            </w:pPr>
            <w:r w:rsidRPr="00A75141">
              <w:rPr>
                <w:rFonts w:ascii="Times New Roman" w:hAnsi="Times New Roman"/>
              </w:rPr>
              <w:t>Introduced</w:t>
            </w:r>
          </w:p>
        </w:tc>
        <w:tc>
          <w:tcPr>
            <w:tcW w:w="2418" w:type="dxa"/>
            <w:tcBorders>
              <w:left w:val="single" w:sz="4" w:space="0" w:color="000000"/>
              <w:bottom w:val="single" w:sz="4" w:space="0" w:color="auto"/>
              <w:right w:val="single" w:sz="4" w:space="0" w:color="000000"/>
            </w:tcBorders>
          </w:tcPr>
          <w:p w14:paraId="4E520AF6" w14:textId="77777777" w:rsidR="00542B5A" w:rsidRPr="00A75141" w:rsidRDefault="0025231A" w:rsidP="00542B5A">
            <w:pPr>
              <w:tabs>
                <w:tab w:val="left" w:pos="196"/>
              </w:tabs>
              <w:ind w:left="174" w:hangingChars="83" w:hanging="174"/>
              <w:jc w:val="left"/>
              <w:rPr>
                <w:rFonts w:ascii="Times New Roman" w:hAnsi="Times New Roman"/>
              </w:rPr>
            </w:pPr>
            <w:r w:rsidRPr="00A75141">
              <w:rPr>
                <w:rFonts w:ascii="Times New Roman" w:hAnsi="Times New Roman"/>
              </w:rPr>
              <w:t>Introduced</w:t>
            </w:r>
          </w:p>
        </w:tc>
        <w:tc>
          <w:tcPr>
            <w:tcW w:w="5614" w:type="dxa"/>
            <w:tcBorders>
              <w:left w:val="single" w:sz="4" w:space="0" w:color="000000"/>
              <w:bottom w:val="single" w:sz="4" w:space="0" w:color="auto"/>
              <w:right w:val="single" w:sz="12" w:space="0" w:color="auto"/>
            </w:tcBorders>
            <w:shd w:val="clear" w:color="auto" w:fill="auto"/>
          </w:tcPr>
          <w:p w14:paraId="3C7B4D4B"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E-procurement system was introduced in all the public works that are directly conducted by the Ministry of Land, Infrastructure and Transport in April 2003. (Tendering information website: http://www.i-ppi.go.jp (Japanese only); Tendering participation website: http://www.e-bisc.go.jp (Japanese only))</w:t>
            </w:r>
          </w:p>
          <w:p w14:paraId="61510C7D"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w:t>
            </w:r>
            <w:r w:rsidRPr="00A75141">
              <w:rPr>
                <w:rFonts w:ascii="Times New Roman" w:hAnsi="Times New Roman"/>
              </w:rPr>
              <w:tab/>
              <w:t>All the Government agencies introduced a on-line system for the submission and opening of tenders via the internet by the end of FY 2003.</w:t>
            </w:r>
          </w:p>
        </w:tc>
      </w:tr>
      <w:tr w:rsidR="00542B5A" w:rsidRPr="00A75141" w14:paraId="5E3DB445"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58909165"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10. Deregulation/ Regulatory Reform</w:t>
            </w:r>
          </w:p>
        </w:tc>
        <w:tc>
          <w:tcPr>
            <w:tcW w:w="2281" w:type="dxa"/>
            <w:tcBorders>
              <w:top w:val="single" w:sz="4" w:space="0" w:color="auto"/>
              <w:bottom w:val="single" w:sz="4" w:space="0" w:color="auto"/>
            </w:tcBorders>
            <w:shd w:val="clear" w:color="auto" w:fill="AEAAAA"/>
          </w:tcPr>
          <w:p w14:paraId="3D26B25F"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1095C8D2"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5D45DFC0"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5CA5C32E" w14:textId="77777777" w:rsidR="00542B5A" w:rsidRPr="00A75141" w:rsidRDefault="00542B5A" w:rsidP="00542B5A">
            <w:pPr>
              <w:jc w:val="left"/>
              <w:rPr>
                <w:rFonts w:ascii="Times New Roman" w:hAnsi="Times New Roman"/>
              </w:rPr>
            </w:pPr>
          </w:p>
        </w:tc>
      </w:tr>
      <w:tr w:rsidR="00542B5A" w:rsidRPr="00A75141" w14:paraId="6FC565BF" w14:textId="77777777" w:rsidTr="00E03AEA">
        <w:trPr>
          <w:jc w:val="center"/>
        </w:trPr>
        <w:tc>
          <w:tcPr>
            <w:tcW w:w="3399" w:type="dxa"/>
            <w:tcBorders>
              <w:top w:val="single" w:sz="4" w:space="0" w:color="auto"/>
              <w:left w:val="single" w:sz="12" w:space="0" w:color="auto"/>
            </w:tcBorders>
            <w:shd w:val="clear" w:color="auto" w:fill="auto"/>
          </w:tcPr>
          <w:p w14:paraId="00399EE0" w14:textId="77777777" w:rsidR="00542B5A" w:rsidRPr="00A75141" w:rsidRDefault="00542B5A" w:rsidP="00542B5A">
            <w:pPr>
              <w:pStyle w:val="a4"/>
              <w:numPr>
                <w:ilvl w:val="0"/>
                <w:numId w:val="17"/>
              </w:numPr>
              <w:ind w:leftChars="0"/>
              <w:jc w:val="left"/>
              <w:rPr>
                <w:rFonts w:ascii="Times New Roman" w:hAnsi="Times New Roman"/>
              </w:rPr>
            </w:pPr>
            <w:r w:rsidRPr="00A75141">
              <w:rPr>
                <w:rFonts w:ascii="Times New Roman" w:hAnsi="Times New Roman"/>
              </w:rPr>
              <w:t>Reviews of existing regulations</w:t>
            </w:r>
          </w:p>
        </w:tc>
        <w:tc>
          <w:tcPr>
            <w:tcW w:w="2281" w:type="dxa"/>
            <w:tcBorders>
              <w:top w:val="single" w:sz="4" w:space="0" w:color="auto"/>
            </w:tcBorders>
            <w:shd w:val="clear" w:color="auto" w:fill="auto"/>
          </w:tcPr>
          <w:p w14:paraId="3D90A8C1" w14:textId="77777777" w:rsidR="00542B5A" w:rsidRPr="00A75141" w:rsidRDefault="00542B5A" w:rsidP="00542B5A">
            <w:pPr>
              <w:ind w:right="74"/>
              <w:jc w:val="left"/>
              <w:rPr>
                <w:rFonts w:ascii="Times New Roman" w:hAnsi="Times New Roman"/>
              </w:rPr>
            </w:pPr>
            <w:r w:rsidRPr="00A75141">
              <w:rPr>
                <w:rFonts w:ascii="Times New Roman" w:hAnsi="Times New Roman"/>
              </w:rPr>
              <w:t>Some</w:t>
            </w:r>
          </w:p>
          <w:p w14:paraId="71A6C27D" w14:textId="77777777" w:rsidR="00542B5A" w:rsidRPr="00A75141" w:rsidRDefault="00542B5A" w:rsidP="00542B5A">
            <w:pPr>
              <w:ind w:left="119" w:right="74"/>
              <w:jc w:val="left"/>
              <w:rPr>
                <w:rFonts w:ascii="Times New Roman" w:hAnsi="Times New Roman"/>
              </w:rPr>
            </w:pPr>
          </w:p>
          <w:p w14:paraId="25801D7D" w14:textId="77777777" w:rsidR="00542B5A" w:rsidRPr="00A75141" w:rsidRDefault="00542B5A" w:rsidP="00542B5A">
            <w:pPr>
              <w:jc w:val="left"/>
              <w:rPr>
                <w:rFonts w:ascii="Times New Roman" w:hAnsi="Times New Roman"/>
              </w:rPr>
            </w:pPr>
            <w:r w:rsidRPr="00A75141">
              <w:rPr>
                <w:rFonts w:ascii="Times New Roman" w:hAnsi="Times New Roman"/>
              </w:rPr>
              <w:t>Japan’s Cabinet approved "the Plan for Promotion of Deregulation" in 1995 and established the small committee for deregulation in the Government of Japan.</w:t>
            </w:r>
          </w:p>
        </w:tc>
        <w:tc>
          <w:tcPr>
            <w:tcW w:w="2372" w:type="dxa"/>
            <w:tcBorders>
              <w:top w:val="single" w:sz="4" w:space="0" w:color="auto"/>
            </w:tcBorders>
            <w:shd w:val="clear" w:color="auto" w:fill="auto"/>
          </w:tcPr>
          <w:p w14:paraId="3EF8036D" w14:textId="77777777" w:rsidR="00542B5A" w:rsidRPr="00A75141" w:rsidRDefault="00542B5A" w:rsidP="00542B5A">
            <w:pPr>
              <w:ind w:right="74"/>
              <w:jc w:val="left"/>
              <w:rPr>
                <w:rFonts w:ascii="Times New Roman" w:hAnsi="Times New Roman"/>
              </w:rPr>
            </w:pPr>
            <w:r w:rsidRPr="00A75141">
              <w:rPr>
                <w:rFonts w:ascii="Times New Roman" w:hAnsi="Times New Roman"/>
              </w:rPr>
              <w:t>Most</w:t>
            </w:r>
          </w:p>
          <w:p w14:paraId="4BA83D38" w14:textId="77777777" w:rsidR="00542B5A" w:rsidRPr="00A75141" w:rsidRDefault="00542B5A" w:rsidP="00542B5A">
            <w:pPr>
              <w:ind w:right="74"/>
              <w:jc w:val="left"/>
              <w:rPr>
                <w:rFonts w:ascii="Times New Roman" w:hAnsi="Times New Roman"/>
              </w:rPr>
            </w:pPr>
          </w:p>
          <w:p w14:paraId="10417845" w14:textId="77777777" w:rsidR="00542B5A" w:rsidRPr="00A75141" w:rsidRDefault="00542B5A" w:rsidP="00542B5A">
            <w:pPr>
              <w:ind w:right="74"/>
              <w:jc w:val="left"/>
              <w:rPr>
                <w:rFonts w:ascii="Times New Roman" w:hAnsi="Times New Roman"/>
              </w:rPr>
            </w:pPr>
            <w:r w:rsidRPr="00A75141">
              <w:rPr>
                <w:rFonts w:ascii="Times New Roman" w:hAnsi="Times New Roman"/>
              </w:rPr>
              <w:t>Since 1995, over 5000 items have been deregulated by cabinet approval. The Committee of Promotion of Regulatory Reform has reported on deregulation three times in order to promote deregulation strongly.</w:t>
            </w:r>
          </w:p>
        </w:tc>
        <w:tc>
          <w:tcPr>
            <w:tcW w:w="2418" w:type="dxa"/>
            <w:tcBorders>
              <w:top w:val="single" w:sz="4" w:space="0" w:color="auto"/>
            </w:tcBorders>
          </w:tcPr>
          <w:p w14:paraId="3A32F092" w14:textId="77777777" w:rsidR="0001248F" w:rsidRDefault="0001248F" w:rsidP="0001248F">
            <w:pPr>
              <w:jc w:val="left"/>
              <w:rPr>
                <w:rFonts w:ascii="Times New Roman" w:hAnsi="Times New Roman"/>
              </w:rPr>
            </w:pPr>
            <w:r>
              <w:rPr>
                <w:rFonts w:ascii="Times New Roman" w:hAnsi="Times New Roman" w:hint="eastAsia"/>
              </w:rPr>
              <w:t>Most</w:t>
            </w:r>
          </w:p>
          <w:p w14:paraId="4F43F152" w14:textId="77777777" w:rsidR="0001248F" w:rsidRDefault="0001248F" w:rsidP="0001248F">
            <w:pPr>
              <w:jc w:val="left"/>
              <w:rPr>
                <w:rFonts w:ascii="Times New Roman" w:hAnsi="Times New Roman"/>
              </w:rPr>
            </w:pPr>
          </w:p>
          <w:p w14:paraId="3AAFAA43" w14:textId="7C8DC049" w:rsidR="00542B5A" w:rsidRPr="00A75141" w:rsidRDefault="0001248F" w:rsidP="0001248F">
            <w:pPr>
              <w:jc w:val="left"/>
              <w:rPr>
                <w:rFonts w:ascii="Times New Roman" w:hAnsi="Times New Roman"/>
              </w:rPr>
            </w:pPr>
            <w:r>
              <w:rPr>
                <w:rFonts w:ascii="Times New Roman" w:hAnsi="Times New Roman"/>
              </w:rPr>
              <w:t>Since 2013,</w:t>
            </w:r>
            <w:r>
              <w:t xml:space="preserve"> J</w:t>
            </w:r>
            <w:r w:rsidRPr="00706D8A">
              <w:rPr>
                <w:rFonts w:ascii="Times New Roman" w:hAnsi="Times New Roman"/>
              </w:rPr>
              <w:t xml:space="preserve">apan’s Cabinet </w:t>
            </w:r>
            <w:r>
              <w:rPr>
                <w:rFonts w:ascii="Times New Roman" w:hAnsi="Times New Roman"/>
              </w:rPr>
              <w:t xml:space="preserve">has </w:t>
            </w:r>
            <w:r w:rsidRPr="00706D8A">
              <w:rPr>
                <w:rFonts w:ascii="Times New Roman" w:hAnsi="Times New Roman"/>
              </w:rPr>
              <w:t>approved "the Regulatory Reform Implementation Plan"</w:t>
            </w:r>
            <w:r>
              <w:rPr>
                <w:rFonts w:ascii="Times New Roman" w:hAnsi="Times New Roman"/>
              </w:rPr>
              <w:t xml:space="preserve"> every year. T</w:t>
            </w:r>
            <w:r w:rsidRPr="002400B9">
              <w:rPr>
                <w:rFonts w:ascii="Times New Roman" w:hAnsi="Times New Roman"/>
              </w:rPr>
              <w:t>he new organization of the Council for Regulatory Reform was launched as the permanent installation in October 2019.</w:t>
            </w:r>
          </w:p>
        </w:tc>
        <w:tc>
          <w:tcPr>
            <w:tcW w:w="5614" w:type="dxa"/>
            <w:tcBorders>
              <w:top w:val="single" w:sz="4" w:space="0" w:color="auto"/>
              <w:right w:val="single" w:sz="12" w:space="0" w:color="auto"/>
            </w:tcBorders>
            <w:shd w:val="clear" w:color="auto" w:fill="auto"/>
          </w:tcPr>
          <w:p w14:paraId="002392DA" w14:textId="77777777" w:rsidR="00542B5A" w:rsidRPr="00A75141" w:rsidRDefault="00542B5A" w:rsidP="00542B5A">
            <w:pPr>
              <w:jc w:val="left"/>
              <w:rPr>
                <w:rFonts w:ascii="Times New Roman" w:hAnsi="Times New Roman"/>
              </w:rPr>
            </w:pPr>
          </w:p>
        </w:tc>
      </w:tr>
      <w:tr w:rsidR="00542B5A" w:rsidRPr="00A75141" w14:paraId="58527F8F" w14:textId="77777777" w:rsidTr="00E03AEA">
        <w:trPr>
          <w:jc w:val="center"/>
        </w:trPr>
        <w:tc>
          <w:tcPr>
            <w:tcW w:w="3399" w:type="dxa"/>
            <w:tcBorders>
              <w:left w:val="single" w:sz="12" w:space="0" w:color="auto"/>
            </w:tcBorders>
            <w:shd w:val="clear" w:color="auto" w:fill="auto"/>
          </w:tcPr>
          <w:p w14:paraId="02DD4535" w14:textId="77777777" w:rsidR="00542B5A" w:rsidRPr="00A75141" w:rsidRDefault="00542B5A" w:rsidP="00542B5A">
            <w:pPr>
              <w:pStyle w:val="a4"/>
              <w:numPr>
                <w:ilvl w:val="0"/>
                <w:numId w:val="17"/>
              </w:numPr>
              <w:ind w:leftChars="0"/>
              <w:jc w:val="left"/>
              <w:rPr>
                <w:rFonts w:ascii="Times New Roman" w:hAnsi="Times New Roman"/>
              </w:rPr>
            </w:pPr>
            <w:r w:rsidRPr="00A75141">
              <w:rPr>
                <w:rFonts w:ascii="Times New Roman" w:hAnsi="Times New Roman"/>
              </w:rPr>
              <w:t>Reviews of new or proposed regulations</w:t>
            </w:r>
          </w:p>
        </w:tc>
        <w:tc>
          <w:tcPr>
            <w:tcW w:w="2281" w:type="dxa"/>
            <w:shd w:val="clear" w:color="auto" w:fill="auto"/>
          </w:tcPr>
          <w:p w14:paraId="7DB4A4A4" w14:textId="77777777" w:rsidR="00542B5A" w:rsidRPr="00A75141" w:rsidRDefault="00542B5A" w:rsidP="00542B5A">
            <w:pPr>
              <w:jc w:val="left"/>
              <w:rPr>
                <w:rFonts w:ascii="Times New Roman" w:hAnsi="Times New Roman"/>
              </w:rPr>
            </w:pPr>
            <w:r w:rsidRPr="00A75141">
              <w:rPr>
                <w:rFonts w:ascii="Times New Roman" w:hAnsi="Times New Roman"/>
              </w:rPr>
              <w:t>All</w:t>
            </w:r>
          </w:p>
        </w:tc>
        <w:tc>
          <w:tcPr>
            <w:tcW w:w="2372" w:type="dxa"/>
            <w:shd w:val="clear" w:color="auto" w:fill="auto"/>
          </w:tcPr>
          <w:p w14:paraId="161D3619" w14:textId="77777777" w:rsidR="00542B5A" w:rsidRPr="00A75141" w:rsidRDefault="00542B5A" w:rsidP="00542B5A">
            <w:pPr>
              <w:jc w:val="left"/>
              <w:rPr>
                <w:rFonts w:ascii="Times New Roman" w:hAnsi="Times New Roman"/>
              </w:rPr>
            </w:pPr>
            <w:r w:rsidRPr="00A75141">
              <w:rPr>
                <w:rFonts w:ascii="Times New Roman" w:hAnsi="Times New Roman"/>
              </w:rPr>
              <w:t>All</w:t>
            </w:r>
          </w:p>
        </w:tc>
        <w:tc>
          <w:tcPr>
            <w:tcW w:w="2418" w:type="dxa"/>
          </w:tcPr>
          <w:p w14:paraId="79B113B4" w14:textId="06FEF230" w:rsidR="00542B5A" w:rsidRPr="00A75141" w:rsidRDefault="0001248F" w:rsidP="00542B5A">
            <w:pPr>
              <w:jc w:val="left"/>
              <w:rPr>
                <w:rFonts w:ascii="Times New Roman" w:hAnsi="Times New Roman"/>
              </w:rPr>
            </w:pPr>
            <w:r>
              <w:rPr>
                <w:rFonts w:ascii="Times New Roman" w:hAnsi="Times New Roman" w:hint="eastAsia"/>
              </w:rPr>
              <w:t>All</w:t>
            </w:r>
          </w:p>
        </w:tc>
        <w:tc>
          <w:tcPr>
            <w:tcW w:w="5614" w:type="dxa"/>
            <w:tcBorders>
              <w:right w:val="single" w:sz="12" w:space="0" w:color="auto"/>
            </w:tcBorders>
            <w:shd w:val="clear" w:color="auto" w:fill="auto"/>
          </w:tcPr>
          <w:p w14:paraId="194DCA31" w14:textId="77777777" w:rsidR="00542B5A" w:rsidRPr="00A75141" w:rsidRDefault="00542B5A" w:rsidP="00542B5A">
            <w:pPr>
              <w:jc w:val="left"/>
              <w:rPr>
                <w:rFonts w:ascii="Times New Roman" w:hAnsi="Times New Roman"/>
              </w:rPr>
            </w:pPr>
            <w:r w:rsidRPr="00A75141">
              <w:rPr>
                <w:rFonts w:ascii="Times New Roman" w:hAnsi="Times New Roman"/>
              </w:rPr>
              <w:t>As a rule, forthcoming regulation shall be reviewed after a certain period of time with a possibility of abolishment.</w:t>
            </w:r>
          </w:p>
        </w:tc>
      </w:tr>
      <w:tr w:rsidR="00542B5A" w:rsidRPr="00A75141" w14:paraId="719FDA11" w14:textId="77777777" w:rsidTr="00E03AEA">
        <w:trPr>
          <w:jc w:val="center"/>
        </w:trPr>
        <w:tc>
          <w:tcPr>
            <w:tcW w:w="3399" w:type="dxa"/>
            <w:tcBorders>
              <w:left w:val="single" w:sz="12" w:space="0" w:color="auto"/>
            </w:tcBorders>
            <w:shd w:val="clear" w:color="auto" w:fill="auto"/>
          </w:tcPr>
          <w:p w14:paraId="6FF46EE8" w14:textId="77777777" w:rsidR="00542B5A" w:rsidRPr="00A75141" w:rsidRDefault="00542B5A" w:rsidP="00542B5A">
            <w:pPr>
              <w:pStyle w:val="a4"/>
              <w:numPr>
                <w:ilvl w:val="0"/>
                <w:numId w:val="17"/>
              </w:numPr>
              <w:ind w:leftChars="0"/>
              <w:jc w:val="left"/>
              <w:rPr>
                <w:rFonts w:ascii="Times New Roman" w:hAnsi="Times New Roman"/>
              </w:rPr>
            </w:pPr>
            <w:r w:rsidRPr="00A75141">
              <w:rPr>
                <w:rFonts w:ascii="Times New Roman" w:hAnsi="Times New Roman"/>
              </w:rPr>
              <w:lastRenderedPageBreak/>
              <w:t>Consistency with APEC Principles to Enhance Competition and Regulatory Reform</w:t>
            </w:r>
          </w:p>
        </w:tc>
        <w:tc>
          <w:tcPr>
            <w:tcW w:w="2281" w:type="dxa"/>
            <w:tcBorders>
              <w:bottom w:val="single" w:sz="4" w:space="0" w:color="000000"/>
            </w:tcBorders>
            <w:shd w:val="clear" w:color="auto" w:fill="auto"/>
          </w:tcPr>
          <w:p w14:paraId="0F4FB1F2" w14:textId="77777777" w:rsidR="00542B5A" w:rsidRPr="00A75141" w:rsidRDefault="00542B5A" w:rsidP="00542B5A">
            <w:pPr>
              <w:jc w:val="left"/>
              <w:rPr>
                <w:rFonts w:ascii="Times New Roman" w:hAnsi="Times New Roman"/>
              </w:rPr>
            </w:pPr>
            <w:r w:rsidRPr="00A75141">
              <w:rPr>
                <w:rFonts w:ascii="Times New Roman" w:hAnsi="Times New Roman"/>
              </w:rPr>
              <w:t>All</w:t>
            </w:r>
          </w:p>
        </w:tc>
        <w:tc>
          <w:tcPr>
            <w:tcW w:w="2372" w:type="dxa"/>
            <w:tcBorders>
              <w:bottom w:val="single" w:sz="4" w:space="0" w:color="000000"/>
            </w:tcBorders>
            <w:shd w:val="clear" w:color="auto" w:fill="auto"/>
          </w:tcPr>
          <w:p w14:paraId="7F6A4789" w14:textId="77777777" w:rsidR="00542B5A" w:rsidRPr="00A75141" w:rsidRDefault="00542B5A" w:rsidP="00542B5A">
            <w:pPr>
              <w:jc w:val="left"/>
              <w:rPr>
                <w:rFonts w:ascii="Times New Roman" w:hAnsi="Times New Roman"/>
              </w:rPr>
            </w:pPr>
            <w:r w:rsidRPr="00A75141">
              <w:rPr>
                <w:rFonts w:ascii="Times New Roman" w:hAnsi="Times New Roman"/>
              </w:rPr>
              <w:t>All</w:t>
            </w:r>
          </w:p>
        </w:tc>
        <w:tc>
          <w:tcPr>
            <w:tcW w:w="2418" w:type="dxa"/>
            <w:tcBorders>
              <w:bottom w:val="single" w:sz="4" w:space="0" w:color="000000"/>
            </w:tcBorders>
          </w:tcPr>
          <w:p w14:paraId="2B473C92" w14:textId="26919A75" w:rsidR="00542B5A" w:rsidRPr="00A75141" w:rsidRDefault="0001248F" w:rsidP="00542B5A">
            <w:pPr>
              <w:jc w:val="left"/>
              <w:rPr>
                <w:rFonts w:ascii="Times New Roman" w:hAnsi="Times New Roman"/>
              </w:rPr>
            </w:pPr>
            <w:r>
              <w:rPr>
                <w:rFonts w:ascii="Times New Roman" w:hAnsi="Times New Roman" w:hint="eastAsia"/>
              </w:rPr>
              <w:t>All</w:t>
            </w:r>
          </w:p>
        </w:tc>
        <w:tc>
          <w:tcPr>
            <w:tcW w:w="5614" w:type="dxa"/>
            <w:tcBorders>
              <w:bottom w:val="single" w:sz="4" w:space="0" w:color="000000"/>
              <w:right w:val="single" w:sz="12" w:space="0" w:color="auto"/>
            </w:tcBorders>
            <w:shd w:val="clear" w:color="auto" w:fill="auto"/>
          </w:tcPr>
          <w:p w14:paraId="66EB72CC" w14:textId="77777777" w:rsidR="00542B5A" w:rsidRPr="00A75141" w:rsidRDefault="00542B5A" w:rsidP="00542B5A">
            <w:pPr>
              <w:jc w:val="left"/>
              <w:rPr>
                <w:rFonts w:ascii="Times New Roman" w:hAnsi="Times New Roman"/>
              </w:rPr>
            </w:pPr>
          </w:p>
        </w:tc>
      </w:tr>
      <w:tr w:rsidR="00542B5A" w:rsidRPr="00A75141" w14:paraId="4C572104" w14:textId="77777777" w:rsidTr="00E03AEA">
        <w:trPr>
          <w:jc w:val="center"/>
        </w:trPr>
        <w:tc>
          <w:tcPr>
            <w:tcW w:w="3399" w:type="dxa"/>
            <w:tcBorders>
              <w:left w:val="single" w:sz="12" w:space="0" w:color="auto"/>
              <w:bottom w:val="single" w:sz="4" w:space="0" w:color="auto"/>
            </w:tcBorders>
            <w:shd w:val="clear" w:color="auto" w:fill="auto"/>
          </w:tcPr>
          <w:p w14:paraId="1C7DB5D7" w14:textId="77777777" w:rsidR="00542B5A" w:rsidRPr="00A75141" w:rsidRDefault="00542B5A" w:rsidP="00542B5A">
            <w:pPr>
              <w:pStyle w:val="a4"/>
              <w:numPr>
                <w:ilvl w:val="0"/>
                <w:numId w:val="17"/>
              </w:numPr>
              <w:ind w:leftChars="0"/>
              <w:jc w:val="left"/>
              <w:rPr>
                <w:rFonts w:ascii="Times New Roman" w:hAnsi="Times New Roman"/>
              </w:rPr>
            </w:pPr>
            <w:r w:rsidRPr="00A75141">
              <w:rPr>
                <w:rFonts w:ascii="Times New Roman" w:hAnsi="Times New Roman"/>
              </w:rPr>
              <w:t>Improving transparency in regulatory regimes</w:t>
            </w:r>
          </w:p>
        </w:tc>
        <w:tc>
          <w:tcPr>
            <w:tcW w:w="2281" w:type="dxa"/>
            <w:tcBorders>
              <w:bottom w:val="single" w:sz="4" w:space="0" w:color="auto"/>
            </w:tcBorders>
            <w:shd w:val="clear" w:color="auto" w:fill="auto"/>
          </w:tcPr>
          <w:p w14:paraId="1DB5AFBB" w14:textId="77777777" w:rsidR="00542B5A" w:rsidRPr="00A75141" w:rsidRDefault="00542B5A" w:rsidP="00542B5A">
            <w:pPr>
              <w:jc w:val="left"/>
              <w:rPr>
                <w:rFonts w:ascii="Times New Roman" w:hAnsi="Times New Roman"/>
              </w:rPr>
            </w:pPr>
            <w:r w:rsidRPr="00A75141">
              <w:rPr>
                <w:rFonts w:ascii="Times New Roman" w:hAnsi="Times New Roman"/>
              </w:rPr>
              <w:t>Transparency standards are implemented according to Administrative Procedure Act (Act 88,1993)</w:t>
            </w:r>
            <w:r w:rsidRPr="00A75141" w:rsidDel="00F24AFE">
              <w:rPr>
                <w:rFonts w:ascii="Times New Roman" w:hAnsi="Times New Roman"/>
              </w:rPr>
              <w:t xml:space="preserve"> </w:t>
            </w:r>
          </w:p>
        </w:tc>
        <w:tc>
          <w:tcPr>
            <w:tcW w:w="2372" w:type="dxa"/>
            <w:tcBorders>
              <w:bottom w:val="single" w:sz="4" w:space="0" w:color="auto"/>
            </w:tcBorders>
            <w:shd w:val="clear" w:color="auto" w:fill="auto"/>
          </w:tcPr>
          <w:p w14:paraId="5E235C5E" w14:textId="77777777" w:rsidR="00542B5A" w:rsidRPr="00A75141" w:rsidRDefault="00542B5A" w:rsidP="00542B5A">
            <w:pPr>
              <w:jc w:val="left"/>
              <w:rPr>
                <w:rFonts w:ascii="Times New Roman" w:hAnsi="Times New Roman"/>
              </w:rPr>
            </w:pPr>
            <w:r w:rsidRPr="00A75141">
              <w:rPr>
                <w:rFonts w:ascii="Times New Roman" w:hAnsi="Times New Roman"/>
              </w:rPr>
              <w:t>Transparency standards are implemented according to Administrative Procedure Act (Act 88,1993) and “Prior Clearance Procedures for Application of Laws and Ordinances by Administrative Organs” (no action letter system) ( Cabinet Decision, March 27, 2001)</w:t>
            </w:r>
            <w:r w:rsidRPr="00A75141" w:rsidDel="00AB09A8">
              <w:rPr>
                <w:rFonts w:ascii="Times New Roman" w:hAnsi="Times New Roman"/>
              </w:rPr>
              <w:t xml:space="preserve"> </w:t>
            </w:r>
          </w:p>
        </w:tc>
        <w:tc>
          <w:tcPr>
            <w:tcW w:w="2418" w:type="dxa"/>
            <w:tcBorders>
              <w:bottom w:val="single" w:sz="4" w:space="0" w:color="auto"/>
            </w:tcBorders>
          </w:tcPr>
          <w:p w14:paraId="0D9B6E46" w14:textId="5425D45C" w:rsidR="00542B5A" w:rsidRPr="00A75141" w:rsidRDefault="008F0023" w:rsidP="00305628">
            <w:pPr>
              <w:tabs>
                <w:tab w:val="left" w:pos="196"/>
              </w:tabs>
              <w:jc w:val="left"/>
              <w:rPr>
                <w:rFonts w:ascii="Times New Roman" w:hAnsi="Times New Roman"/>
              </w:rPr>
            </w:pPr>
            <w:r w:rsidRPr="001D77F3">
              <w:rPr>
                <w:rFonts w:ascii="Times New Roman" w:hAnsi="Times New Roman"/>
              </w:rPr>
              <w:t>Transparency standards are implemented according to Administrative Procedure Act (Act 88,1993) and “Prior Clearance Procedures for Application of Laws and Ordinances by Administrative Organs” (no action letter system) ( Cabinet Decision, March 27, 2001)</w:t>
            </w:r>
          </w:p>
        </w:tc>
        <w:tc>
          <w:tcPr>
            <w:tcW w:w="5614" w:type="dxa"/>
            <w:tcBorders>
              <w:bottom w:val="single" w:sz="4" w:space="0" w:color="auto"/>
              <w:right w:val="single" w:sz="12" w:space="0" w:color="auto"/>
            </w:tcBorders>
            <w:shd w:val="clear" w:color="auto" w:fill="auto"/>
          </w:tcPr>
          <w:p w14:paraId="65997CD7" w14:textId="6693593C" w:rsidR="00542B5A" w:rsidRPr="00A75141" w:rsidRDefault="00542B5A" w:rsidP="00542B5A">
            <w:pPr>
              <w:tabs>
                <w:tab w:val="left" w:pos="196"/>
              </w:tabs>
              <w:ind w:left="174" w:hangingChars="83" w:hanging="174"/>
              <w:jc w:val="left"/>
              <w:rPr>
                <w:rFonts w:ascii="Times New Roman" w:hAnsi="Times New Roman"/>
              </w:rPr>
            </w:pPr>
          </w:p>
        </w:tc>
      </w:tr>
      <w:tr w:rsidR="00542B5A" w:rsidRPr="00A75141" w14:paraId="05B65B4A"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459A7949"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11. WTO Obligation/ Rules of Origin</w:t>
            </w:r>
          </w:p>
        </w:tc>
        <w:tc>
          <w:tcPr>
            <w:tcW w:w="2281" w:type="dxa"/>
            <w:tcBorders>
              <w:top w:val="single" w:sz="4" w:space="0" w:color="auto"/>
              <w:bottom w:val="single" w:sz="4" w:space="0" w:color="auto"/>
            </w:tcBorders>
            <w:shd w:val="clear" w:color="auto" w:fill="AEAAAA"/>
          </w:tcPr>
          <w:p w14:paraId="522BAF66" w14:textId="77777777" w:rsidR="00542B5A" w:rsidRPr="00A75141" w:rsidRDefault="00542B5A" w:rsidP="00542B5A">
            <w:pPr>
              <w:jc w:val="left"/>
              <w:rPr>
                <w:rFonts w:ascii="Times New Roman" w:hAnsi="Times New Roman"/>
              </w:rPr>
            </w:pPr>
          </w:p>
        </w:tc>
        <w:tc>
          <w:tcPr>
            <w:tcW w:w="2372" w:type="dxa"/>
            <w:tcBorders>
              <w:top w:val="single" w:sz="4" w:space="0" w:color="auto"/>
              <w:bottom w:val="single" w:sz="4" w:space="0" w:color="auto"/>
            </w:tcBorders>
            <w:shd w:val="clear" w:color="auto" w:fill="AEAAAA"/>
          </w:tcPr>
          <w:p w14:paraId="70F4B9A3"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77829D65"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68DD1D35" w14:textId="77777777" w:rsidR="00542B5A" w:rsidRPr="00A75141" w:rsidRDefault="00542B5A" w:rsidP="00542B5A">
            <w:pPr>
              <w:jc w:val="left"/>
              <w:rPr>
                <w:rFonts w:ascii="Times New Roman" w:hAnsi="Times New Roman"/>
              </w:rPr>
            </w:pPr>
          </w:p>
        </w:tc>
      </w:tr>
      <w:tr w:rsidR="00542B5A" w:rsidRPr="00A75141" w14:paraId="5734CD91" w14:textId="77777777" w:rsidTr="00E03AEA">
        <w:trPr>
          <w:jc w:val="center"/>
        </w:trPr>
        <w:tc>
          <w:tcPr>
            <w:tcW w:w="3399" w:type="dxa"/>
            <w:tcBorders>
              <w:top w:val="single" w:sz="4" w:space="0" w:color="auto"/>
              <w:left w:val="single" w:sz="12" w:space="0" w:color="auto"/>
            </w:tcBorders>
            <w:shd w:val="clear" w:color="auto" w:fill="auto"/>
          </w:tcPr>
          <w:p w14:paraId="3FD8E1FA" w14:textId="77777777" w:rsidR="00542B5A" w:rsidRPr="00A75141" w:rsidRDefault="00542B5A" w:rsidP="00542B5A">
            <w:pPr>
              <w:pStyle w:val="a4"/>
              <w:numPr>
                <w:ilvl w:val="0"/>
                <w:numId w:val="14"/>
              </w:numPr>
              <w:ind w:leftChars="0"/>
              <w:jc w:val="left"/>
              <w:rPr>
                <w:rFonts w:ascii="Times New Roman" w:hAnsi="Times New Roman"/>
              </w:rPr>
            </w:pPr>
            <w:r w:rsidRPr="00A75141">
              <w:rPr>
                <w:rFonts w:ascii="Times New Roman" w:hAnsi="Times New Roman"/>
              </w:rPr>
              <w:t>WTO/UR Agreements not yet fully implemented</w:t>
            </w:r>
          </w:p>
        </w:tc>
        <w:tc>
          <w:tcPr>
            <w:tcW w:w="2281" w:type="dxa"/>
            <w:tcBorders>
              <w:top w:val="single" w:sz="4" w:space="0" w:color="auto"/>
            </w:tcBorders>
            <w:shd w:val="clear" w:color="auto" w:fill="auto"/>
          </w:tcPr>
          <w:p w14:paraId="7E620138"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tcBorders>
              <w:top w:val="single" w:sz="4" w:space="0" w:color="auto"/>
            </w:tcBorders>
            <w:shd w:val="clear" w:color="auto" w:fill="auto"/>
          </w:tcPr>
          <w:p w14:paraId="10D5B38A"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418" w:type="dxa"/>
            <w:tcBorders>
              <w:top w:val="single" w:sz="4" w:space="0" w:color="auto"/>
            </w:tcBorders>
          </w:tcPr>
          <w:p w14:paraId="715561B6" w14:textId="77777777" w:rsidR="00542B5A" w:rsidRPr="00A75141" w:rsidRDefault="00A8299C" w:rsidP="00542B5A">
            <w:pPr>
              <w:jc w:val="left"/>
              <w:rPr>
                <w:rFonts w:ascii="Times New Roman" w:hAnsi="Times New Roman"/>
              </w:rPr>
            </w:pPr>
            <w:r>
              <w:rPr>
                <w:rFonts w:ascii="Times New Roman" w:hAnsi="Times New Roman" w:hint="eastAsia"/>
              </w:rPr>
              <w:t>None</w:t>
            </w:r>
          </w:p>
        </w:tc>
        <w:tc>
          <w:tcPr>
            <w:tcW w:w="5614" w:type="dxa"/>
            <w:tcBorders>
              <w:top w:val="single" w:sz="4" w:space="0" w:color="auto"/>
              <w:bottom w:val="single" w:sz="4" w:space="0" w:color="000000"/>
              <w:right w:val="single" w:sz="12" w:space="0" w:color="auto"/>
            </w:tcBorders>
            <w:shd w:val="clear" w:color="auto" w:fill="auto"/>
          </w:tcPr>
          <w:p w14:paraId="7392863D" w14:textId="77777777" w:rsidR="00542B5A" w:rsidRPr="00A75141" w:rsidRDefault="00542B5A" w:rsidP="00542B5A">
            <w:pPr>
              <w:jc w:val="left"/>
              <w:rPr>
                <w:rFonts w:ascii="Times New Roman" w:hAnsi="Times New Roman"/>
              </w:rPr>
            </w:pPr>
          </w:p>
        </w:tc>
      </w:tr>
      <w:tr w:rsidR="00542B5A" w:rsidRPr="00A75141" w14:paraId="06964386" w14:textId="77777777" w:rsidTr="00E03AEA">
        <w:trPr>
          <w:jc w:val="center"/>
        </w:trPr>
        <w:tc>
          <w:tcPr>
            <w:tcW w:w="3399" w:type="dxa"/>
            <w:tcBorders>
              <w:left w:val="single" w:sz="12" w:space="0" w:color="auto"/>
              <w:bottom w:val="single" w:sz="4" w:space="0" w:color="auto"/>
            </w:tcBorders>
            <w:shd w:val="clear" w:color="auto" w:fill="auto"/>
          </w:tcPr>
          <w:p w14:paraId="1FBF13D0" w14:textId="77777777" w:rsidR="00542B5A" w:rsidRPr="00A75141" w:rsidRDefault="00542B5A" w:rsidP="00542B5A">
            <w:pPr>
              <w:pStyle w:val="a4"/>
              <w:numPr>
                <w:ilvl w:val="0"/>
                <w:numId w:val="14"/>
              </w:numPr>
              <w:ind w:leftChars="0"/>
              <w:jc w:val="left"/>
              <w:rPr>
                <w:rFonts w:ascii="Times New Roman" w:hAnsi="Times New Roman"/>
              </w:rPr>
            </w:pPr>
            <w:r w:rsidRPr="00A75141">
              <w:rPr>
                <w:rFonts w:ascii="Times New Roman" w:hAnsi="Times New Roman"/>
              </w:rPr>
              <w:t>Ensuring application of rules of origin in an impartial, transparent and neutral manner</w:t>
            </w:r>
          </w:p>
        </w:tc>
        <w:tc>
          <w:tcPr>
            <w:tcW w:w="2281" w:type="dxa"/>
            <w:tcBorders>
              <w:bottom w:val="single" w:sz="4" w:space="0" w:color="auto"/>
            </w:tcBorders>
            <w:shd w:val="clear" w:color="auto" w:fill="auto"/>
          </w:tcPr>
          <w:p w14:paraId="0067C7C4" w14:textId="3DD33328" w:rsidR="00542B5A" w:rsidRPr="00A75141" w:rsidRDefault="00542B5A" w:rsidP="00542B5A">
            <w:pPr>
              <w:jc w:val="left"/>
              <w:rPr>
                <w:rFonts w:ascii="Times New Roman" w:hAnsi="Times New Roman"/>
              </w:rPr>
            </w:pPr>
            <w:r w:rsidRPr="00A75141">
              <w:rPr>
                <w:rFonts w:ascii="Times New Roman" w:hAnsi="Times New Roman"/>
              </w:rPr>
              <w:t xml:space="preserve">Japan had faithfully implemented the WTO Agreement on Rules of Origin, and actively been involved in the HWP by the </w:t>
            </w:r>
            <w:r w:rsidRPr="00A75141">
              <w:rPr>
                <w:rFonts w:ascii="Times New Roman" w:hAnsi="Times New Roman"/>
              </w:rPr>
              <w:lastRenderedPageBreak/>
              <w:t>WTO/WCO.</w:t>
            </w:r>
          </w:p>
        </w:tc>
        <w:tc>
          <w:tcPr>
            <w:tcW w:w="2372" w:type="dxa"/>
            <w:tcBorders>
              <w:bottom w:val="single" w:sz="4" w:space="0" w:color="auto"/>
            </w:tcBorders>
            <w:shd w:val="clear" w:color="auto" w:fill="auto"/>
          </w:tcPr>
          <w:p w14:paraId="28675C55" w14:textId="6A5E4FA2" w:rsidR="00542B5A" w:rsidRPr="00A75141" w:rsidRDefault="00542B5A" w:rsidP="006A4B11">
            <w:pPr>
              <w:rPr>
                <w:rFonts w:ascii="Times New Roman" w:hAnsi="Times New Roman"/>
              </w:rPr>
            </w:pPr>
            <w:r w:rsidRPr="00A75141">
              <w:rPr>
                <w:rFonts w:ascii="Times New Roman" w:hAnsi="Times New Roman"/>
              </w:rPr>
              <w:lastRenderedPageBreak/>
              <w:t>Japan</w:t>
            </w:r>
            <w:r w:rsidR="00526F0D">
              <w:rPr>
                <w:rFonts w:ascii="Times New Roman" w:hAnsi="Times New Roman"/>
              </w:rPr>
              <w:t xml:space="preserve"> </w:t>
            </w:r>
            <w:r w:rsidRPr="00A75141">
              <w:rPr>
                <w:rFonts w:ascii="Times New Roman" w:hAnsi="Times New Roman"/>
              </w:rPr>
              <w:t xml:space="preserve">faithfully implements the WTO Agreement on Rules of Origin, and has been actively involved in the on-going Harmonization </w:t>
            </w:r>
            <w:r w:rsidRPr="00A75141">
              <w:rPr>
                <w:rFonts w:ascii="Times New Roman" w:hAnsi="Times New Roman"/>
              </w:rPr>
              <w:lastRenderedPageBreak/>
              <w:t>Work Programme (HWP) by the WTO/WCO.</w:t>
            </w:r>
          </w:p>
        </w:tc>
        <w:tc>
          <w:tcPr>
            <w:tcW w:w="2418" w:type="dxa"/>
            <w:tcBorders>
              <w:bottom w:val="single" w:sz="4" w:space="0" w:color="auto"/>
            </w:tcBorders>
          </w:tcPr>
          <w:p w14:paraId="204DF037" w14:textId="77777777" w:rsidR="00542B5A" w:rsidRPr="00A75141" w:rsidRDefault="00A8299C" w:rsidP="00542B5A">
            <w:pPr>
              <w:jc w:val="left"/>
              <w:rPr>
                <w:rFonts w:ascii="Times New Roman" w:hAnsi="Times New Roman"/>
              </w:rPr>
            </w:pPr>
            <w:r>
              <w:rPr>
                <w:rFonts w:ascii="Times New Roman" w:hAnsi="Times New Roman" w:hint="eastAsia"/>
              </w:rPr>
              <w:lastRenderedPageBreak/>
              <w:t xml:space="preserve">Japan faithfully implements the WTO </w:t>
            </w:r>
            <w:r>
              <w:rPr>
                <w:rFonts w:ascii="Times New Roman" w:hAnsi="Times New Roman"/>
              </w:rPr>
              <w:t>Agreement on Rules of Origin.</w:t>
            </w:r>
          </w:p>
        </w:tc>
        <w:tc>
          <w:tcPr>
            <w:tcW w:w="5614" w:type="dxa"/>
            <w:tcBorders>
              <w:bottom w:val="single" w:sz="4" w:space="0" w:color="auto"/>
              <w:right w:val="single" w:sz="12" w:space="0" w:color="auto"/>
            </w:tcBorders>
            <w:shd w:val="clear" w:color="auto" w:fill="auto"/>
          </w:tcPr>
          <w:p w14:paraId="69052CD8" w14:textId="77777777" w:rsidR="00542B5A" w:rsidRPr="00A75141" w:rsidRDefault="00542B5A" w:rsidP="00542B5A">
            <w:pPr>
              <w:jc w:val="left"/>
              <w:rPr>
                <w:rFonts w:ascii="Times New Roman" w:hAnsi="Times New Roman"/>
              </w:rPr>
            </w:pPr>
          </w:p>
        </w:tc>
      </w:tr>
      <w:tr w:rsidR="00542B5A" w:rsidRPr="00A75141" w14:paraId="157DB351"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4DA9121E"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12. Dispute Mediation</w:t>
            </w:r>
          </w:p>
        </w:tc>
        <w:tc>
          <w:tcPr>
            <w:tcW w:w="2281" w:type="dxa"/>
            <w:tcBorders>
              <w:top w:val="single" w:sz="4" w:space="0" w:color="auto"/>
              <w:bottom w:val="single" w:sz="4" w:space="0" w:color="auto"/>
            </w:tcBorders>
            <w:shd w:val="clear" w:color="auto" w:fill="AEAAAA"/>
          </w:tcPr>
          <w:p w14:paraId="6A28E9B4" w14:textId="77777777" w:rsidR="00542B5A" w:rsidRPr="00A75141" w:rsidRDefault="00542B5A" w:rsidP="00542B5A">
            <w:pPr>
              <w:jc w:val="left"/>
              <w:rPr>
                <w:rFonts w:ascii="Times New Roman" w:hAnsi="Times New Roman"/>
              </w:rPr>
            </w:pPr>
          </w:p>
        </w:tc>
        <w:tc>
          <w:tcPr>
            <w:tcW w:w="2372" w:type="dxa"/>
            <w:tcBorders>
              <w:top w:val="single" w:sz="4" w:space="0" w:color="auto"/>
              <w:bottom w:val="single" w:sz="4" w:space="0" w:color="auto"/>
            </w:tcBorders>
            <w:shd w:val="clear" w:color="auto" w:fill="AEAAAA"/>
          </w:tcPr>
          <w:p w14:paraId="3E9A924E"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4AEB941A"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4A9D7426" w14:textId="77777777" w:rsidR="00542B5A" w:rsidRPr="00A75141" w:rsidRDefault="00542B5A" w:rsidP="00542B5A">
            <w:pPr>
              <w:jc w:val="left"/>
              <w:rPr>
                <w:rFonts w:ascii="Times New Roman" w:hAnsi="Times New Roman"/>
              </w:rPr>
            </w:pPr>
          </w:p>
        </w:tc>
      </w:tr>
      <w:tr w:rsidR="00542B5A" w:rsidRPr="00A75141" w14:paraId="3B91EB44" w14:textId="77777777" w:rsidTr="00E03AEA">
        <w:trPr>
          <w:jc w:val="center"/>
        </w:trPr>
        <w:tc>
          <w:tcPr>
            <w:tcW w:w="3399" w:type="dxa"/>
            <w:tcBorders>
              <w:top w:val="single" w:sz="4" w:space="0" w:color="auto"/>
              <w:left w:val="single" w:sz="12" w:space="0" w:color="auto"/>
              <w:bottom w:val="single" w:sz="4" w:space="0" w:color="auto"/>
            </w:tcBorders>
            <w:shd w:val="clear" w:color="auto" w:fill="auto"/>
          </w:tcPr>
          <w:p w14:paraId="1254F848" w14:textId="77777777" w:rsidR="00542B5A" w:rsidRPr="00A75141" w:rsidRDefault="00542B5A" w:rsidP="00542B5A">
            <w:pPr>
              <w:ind w:left="2"/>
              <w:jc w:val="left"/>
              <w:rPr>
                <w:rFonts w:ascii="Times New Roman" w:hAnsi="Times New Roman"/>
              </w:rPr>
            </w:pPr>
            <w:r w:rsidRPr="00A75141">
              <w:rPr>
                <w:rFonts w:ascii="Times New Roman" w:hAnsi="Times New Roman"/>
              </w:rPr>
              <w:t>Dispute mediation methods, process and bodies are available to foreign businesses</w:t>
            </w:r>
          </w:p>
        </w:tc>
        <w:tc>
          <w:tcPr>
            <w:tcW w:w="2281" w:type="dxa"/>
            <w:tcBorders>
              <w:top w:val="single" w:sz="4" w:space="0" w:color="auto"/>
              <w:bottom w:val="single" w:sz="4" w:space="0" w:color="auto"/>
            </w:tcBorders>
            <w:shd w:val="clear" w:color="auto" w:fill="auto"/>
          </w:tcPr>
          <w:p w14:paraId="60C58B11" w14:textId="77777777" w:rsidR="00542B5A" w:rsidRPr="00A75141" w:rsidRDefault="00542B5A" w:rsidP="00542B5A">
            <w:pPr>
              <w:jc w:val="left"/>
              <w:rPr>
                <w:rFonts w:ascii="Times New Roman" w:hAnsi="Times New Roman"/>
              </w:rPr>
            </w:pPr>
            <w:r w:rsidRPr="00A75141">
              <w:rPr>
                <w:rFonts w:ascii="Times New Roman" w:hAnsi="Times New Roman"/>
              </w:rPr>
              <w:t>The civil mediation proceeding at the district or summary court was also available for foreign businesses under the Civil Mediation Law.</w:t>
            </w:r>
          </w:p>
        </w:tc>
        <w:tc>
          <w:tcPr>
            <w:tcW w:w="2372" w:type="dxa"/>
            <w:tcBorders>
              <w:top w:val="single" w:sz="4" w:space="0" w:color="auto"/>
              <w:bottom w:val="single" w:sz="4" w:space="0" w:color="auto"/>
            </w:tcBorders>
            <w:shd w:val="clear" w:color="auto" w:fill="auto"/>
          </w:tcPr>
          <w:p w14:paraId="1574EBC3" w14:textId="77777777" w:rsidR="00542B5A" w:rsidRPr="00A75141" w:rsidRDefault="00542B5A" w:rsidP="00542B5A">
            <w:pPr>
              <w:jc w:val="left"/>
              <w:rPr>
                <w:rFonts w:ascii="Times New Roman" w:hAnsi="Times New Roman"/>
              </w:rPr>
            </w:pPr>
            <w:r w:rsidRPr="00A75141">
              <w:rPr>
                <w:rFonts w:ascii="Times New Roman" w:hAnsi="Times New Roman"/>
              </w:rPr>
              <w:t>The following proceedings are available for foreign businesses;</w:t>
            </w:r>
          </w:p>
          <w:p w14:paraId="4185507C" w14:textId="77777777" w:rsidR="00542B5A" w:rsidRPr="00A75141" w:rsidRDefault="00542B5A" w:rsidP="00542B5A">
            <w:pPr>
              <w:jc w:val="left"/>
              <w:rPr>
                <w:rFonts w:ascii="Times New Roman" w:hAnsi="Times New Roman"/>
              </w:rPr>
            </w:pPr>
            <w:r w:rsidRPr="00A75141">
              <w:rPr>
                <w:rFonts w:ascii="Times New Roman" w:hAnsi="Times New Roman"/>
              </w:rPr>
              <w:t>(1) civil mediation proceeding at the district or summary court</w:t>
            </w:r>
          </w:p>
          <w:p w14:paraId="326D8B2D" w14:textId="77777777" w:rsidR="00542B5A" w:rsidRPr="00A75141" w:rsidRDefault="00542B5A" w:rsidP="00542B5A">
            <w:pPr>
              <w:jc w:val="left"/>
              <w:rPr>
                <w:rFonts w:ascii="Times New Roman" w:hAnsi="Times New Roman"/>
              </w:rPr>
            </w:pPr>
            <w:r w:rsidRPr="00A75141">
              <w:rPr>
                <w:rFonts w:ascii="Times New Roman" w:hAnsi="Times New Roman"/>
              </w:rPr>
              <w:t>(2) arbitration proceeding under the Arbitration Law which was enacted in August 2003 and came into force in March 2004 modeling the UNCITRAL Model Law on International Commercial Arbitration</w:t>
            </w:r>
          </w:p>
          <w:p w14:paraId="2F8106EE" w14:textId="77777777" w:rsidR="00542B5A" w:rsidRPr="00A75141" w:rsidRDefault="00542B5A" w:rsidP="00542B5A">
            <w:pPr>
              <w:jc w:val="left"/>
              <w:rPr>
                <w:rFonts w:ascii="Times New Roman" w:hAnsi="Times New Roman"/>
              </w:rPr>
            </w:pPr>
            <w:r w:rsidRPr="00A75141">
              <w:rPr>
                <w:rFonts w:ascii="Times New Roman" w:hAnsi="Times New Roman"/>
              </w:rPr>
              <w:t xml:space="preserve">(3) labor dispute adjudication proceeding at the district court under the Labor Dispute Adjudication Act which was enacted in May 2004 and came into force in April 2006 aiming for expeditious, fair and </w:t>
            </w:r>
            <w:r w:rsidRPr="00A75141">
              <w:rPr>
                <w:rFonts w:ascii="Times New Roman" w:hAnsi="Times New Roman"/>
              </w:rPr>
              <w:lastRenderedPageBreak/>
              <w:t>effective resolution of labor disputes</w:t>
            </w:r>
          </w:p>
          <w:p w14:paraId="03F39A2D" w14:textId="77777777" w:rsidR="00542B5A" w:rsidRPr="00A75141" w:rsidRDefault="00542B5A" w:rsidP="00542B5A">
            <w:pPr>
              <w:jc w:val="left"/>
              <w:rPr>
                <w:rFonts w:ascii="Times New Roman" w:hAnsi="Times New Roman"/>
              </w:rPr>
            </w:pPr>
            <w:r w:rsidRPr="00A75141">
              <w:rPr>
                <w:rFonts w:ascii="Times New Roman" w:hAnsi="Times New Roman"/>
              </w:rPr>
              <w:t>(4) alternative dispute resolution proceeding under the Act on Promotion of Use of Alternative Dispute Resolution which was enacted in December 2004 and came into force in April 2007.</w:t>
            </w:r>
          </w:p>
        </w:tc>
        <w:tc>
          <w:tcPr>
            <w:tcW w:w="2418" w:type="dxa"/>
            <w:tcBorders>
              <w:top w:val="single" w:sz="4" w:space="0" w:color="auto"/>
              <w:bottom w:val="single" w:sz="4" w:space="0" w:color="auto"/>
            </w:tcBorders>
          </w:tcPr>
          <w:p w14:paraId="336E6F4A" w14:textId="77777777" w:rsidR="0058702E" w:rsidRPr="00A75141" w:rsidRDefault="0058702E" w:rsidP="0058702E">
            <w:pPr>
              <w:jc w:val="left"/>
              <w:rPr>
                <w:rFonts w:ascii="Times New Roman" w:hAnsi="Times New Roman"/>
              </w:rPr>
            </w:pPr>
            <w:r w:rsidRPr="00A75141">
              <w:rPr>
                <w:rFonts w:ascii="Times New Roman" w:hAnsi="Times New Roman"/>
              </w:rPr>
              <w:lastRenderedPageBreak/>
              <w:t>The following proceedings are available for foreign businesses;</w:t>
            </w:r>
          </w:p>
          <w:p w14:paraId="2EB0338A" w14:textId="77777777" w:rsidR="0058702E" w:rsidRPr="00A75141" w:rsidRDefault="0058702E" w:rsidP="0058702E">
            <w:pPr>
              <w:jc w:val="left"/>
              <w:rPr>
                <w:rFonts w:ascii="Times New Roman" w:hAnsi="Times New Roman"/>
              </w:rPr>
            </w:pPr>
            <w:r w:rsidRPr="00A75141">
              <w:rPr>
                <w:rFonts w:ascii="Times New Roman" w:hAnsi="Times New Roman"/>
              </w:rPr>
              <w:t>(1) civil mediation proceeding at the district or summary court</w:t>
            </w:r>
          </w:p>
          <w:p w14:paraId="38B5FDD0" w14:textId="77777777" w:rsidR="0058702E" w:rsidRPr="00A75141" w:rsidRDefault="0058702E" w:rsidP="0058702E">
            <w:pPr>
              <w:jc w:val="left"/>
              <w:rPr>
                <w:rFonts w:ascii="Times New Roman" w:hAnsi="Times New Roman"/>
              </w:rPr>
            </w:pPr>
            <w:r w:rsidRPr="00A75141">
              <w:rPr>
                <w:rFonts w:ascii="Times New Roman" w:hAnsi="Times New Roman"/>
              </w:rPr>
              <w:t>(2) arbitration proceeding under the Arbitration Law which was enacted in August 2003 and came into force in March 2004 modeling the UNCITRAL Model Law on International Commercial Arbitration</w:t>
            </w:r>
          </w:p>
          <w:p w14:paraId="38D6F5BF" w14:textId="7AFE9085" w:rsidR="0058702E" w:rsidRPr="00A75141" w:rsidRDefault="0058702E" w:rsidP="0058702E">
            <w:pPr>
              <w:jc w:val="left"/>
              <w:rPr>
                <w:rFonts w:ascii="Times New Roman" w:hAnsi="Times New Roman"/>
              </w:rPr>
            </w:pPr>
            <w:r w:rsidRPr="00A75141">
              <w:rPr>
                <w:rFonts w:ascii="Times New Roman" w:hAnsi="Times New Roman"/>
              </w:rPr>
              <w:t xml:space="preserve">(3) labor dispute adjudication proceeding at the district court under the Labor </w:t>
            </w:r>
            <w:r w:rsidR="00945E11">
              <w:rPr>
                <w:rFonts w:ascii="Times New Roman" w:hAnsi="Times New Roman"/>
              </w:rPr>
              <w:t xml:space="preserve">Trubunal </w:t>
            </w:r>
            <w:r w:rsidRPr="00A75141">
              <w:rPr>
                <w:rFonts w:ascii="Times New Roman" w:hAnsi="Times New Roman"/>
              </w:rPr>
              <w:t xml:space="preserve">Act which was enacted in May 2004 and came into force in April 2006 aiming for expeditious, fair and effective </w:t>
            </w:r>
            <w:r w:rsidRPr="00A75141">
              <w:rPr>
                <w:rFonts w:ascii="Times New Roman" w:hAnsi="Times New Roman"/>
              </w:rPr>
              <w:lastRenderedPageBreak/>
              <w:t>resolution of labor disputes</w:t>
            </w:r>
          </w:p>
          <w:p w14:paraId="299E6A6B" w14:textId="319892F4" w:rsidR="00542B5A" w:rsidRPr="00A75141" w:rsidRDefault="0058702E" w:rsidP="00862C71">
            <w:pPr>
              <w:jc w:val="left"/>
              <w:rPr>
                <w:rFonts w:ascii="Times New Roman" w:hAnsi="Times New Roman"/>
              </w:rPr>
            </w:pPr>
            <w:r w:rsidRPr="00A75141">
              <w:rPr>
                <w:rFonts w:ascii="Times New Roman" w:hAnsi="Times New Roman"/>
              </w:rPr>
              <w:t xml:space="preserve">(4) </w:t>
            </w:r>
            <w:r w:rsidR="00945E11">
              <w:rPr>
                <w:rFonts w:ascii="Times New Roman" w:hAnsi="Times New Roman"/>
              </w:rPr>
              <w:t>a</w:t>
            </w:r>
            <w:r w:rsidR="00945E11" w:rsidRPr="00A75141">
              <w:rPr>
                <w:rFonts w:ascii="Times New Roman" w:hAnsi="Times New Roman"/>
              </w:rPr>
              <w:t>lternative</w:t>
            </w:r>
            <w:r w:rsidRPr="00A75141">
              <w:rPr>
                <w:rFonts w:ascii="Times New Roman" w:hAnsi="Times New Roman"/>
              </w:rPr>
              <w:t xml:space="preserve"> dispute resolution proceeding under the Act on Promotion of Use of Alternative Dispute Resolution which was enacted in December 2004 and came into force in April 2007.</w:t>
            </w:r>
          </w:p>
        </w:tc>
        <w:tc>
          <w:tcPr>
            <w:tcW w:w="5614" w:type="dxa"/>
            <w:tcBorders>
              <w:top w:val="single" w:sz="4" w:space="0" w:color="auto"/>
              <w:bottom w:val="single" w:sz="4" w:space="0" w:color="auto"/>
              <w:right w:val="single" w:sz="12" w:space="0" w:color="auto"/>
            </w:tcBorders>
            <w:shd w:val="clear" w:color="auto" w:fill="auto"/>
          </w:tcPr>
          <w:p w14:paraId="3D655008"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lastRenderedPageBreak/>
              <w:t>A new law aimed at promoting the development and use of Alternative Dispute Resolution (ADR) was enacted in December 2004 and came into force in 2007.</w:t>
            </w:r>
          </w:p>
          <w:p w14:paraId="72BC0F7B" w14:textId="3F21EC58"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 xml:space="preserve">The Labor </w:t>
            </w:r>
            <w:r w:rsidR="00945E11">
              <w:rPr>
                <w:rFonts w:ascii="Times New Roman" w:hAnsi="Times New Roman"/>
              </w:rPr>
              <w:t xml:space="preserve">Tribunal </w:t>
            </w:r>
            <w:r w:rsidRPr="00A75141">
              <w:rPr>
                <w:rFonts w:ascii="Times New Roman" w:hAnsi="Times New Roman"/>
              </w:rPr>
              <w:t>Act was enacted in May 2004 and came into force in April 2006.</w:t>
            </w:r>
          </w:p>
          <w:p w14:paraId="33AAD3F3" w14:textId="77777777" w:rsidR="00542B5A" w:rsidRPr="00A75141" w:rsidRDefault="00542B5A" w:rsidP="00542B5A">
            <w:pPr>
              <w:jc w:val="left"/>
              <w:rPr>
                <w:rFonts w:ascii="Times New Roman" w:hAnsi="Times New Roman"/>
              </w:rPr>
            </w:pPr>
          </w:p>
        </w:tc>
      </w:tr>
      <w:tr w:rsidR="00542B5A" w:rsidRPr="00A75141" w14:paraId="10DADE7D"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67FB6F4F" w14:textId="77777777" w:rsidR="00542B5A" w:rsidRPr="00A75141" w:rsidRDefault="00542B5A" w:rsidP="00542B5A">
            <w:pPr>
              <w:ind w:left="93" w:hangingChars="44" w:hanging="93"/>
              <w:jc w:val="left"/>
              <w:rPr>
                <w:rFonts w:ascii="Times New Roman" w:hAnsi="Times New Roman"/>
                <w:b/>
              </w:rPr>
            </w:pPr>
            <w:r w:rsidRPr="00A75141">
              <w:rPr>
                <w:rFonts w:ascii="Times New Roman" w:hAnsi="Times New Roman"/>
                <w:b/>
              </w:rPr>
              <w:t>13. Mobility of Business People</w:t>
            </w:r>
          </w:p>
        </w:tc>
        <w:tc>
          <w:tcPr>
            <w:tcW w:w="2281" w:type="dxa"/>
            <w:tcBorders>
              <w:top w:val="single" w:sz="4" w:space="0" w:color="auto"/>
              <w:bottom w:val="single" w:sz="4" w:space="0" w:color="auto"/>
            </w:tcBorders>
            <w:shd w:val="clear" w:color="auto" w:fill="AEAAAA"/>
          </w:tcPr>
          <w:p w14:paraId="33EA2136"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3808E398"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481002EE"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294D2D98" w14:textId="77777777" w:rsidR="00542B5A" w:rsidRPr="00A75141" w:rsidRDefault="00542B5A" w:rsidP="00542B5A">
            <w:pPr>
              <w:jc w:val="left"/>
              <w:rPr>
                <w:rFonts w:ascii="Times New Roman" w:hAnsi="Times New Roman"/>
              </w:rPr>
            </w:pPr>
          </w:p>
        </w:tc>
      </w:tr>
      <w:tr w:rsidR="00542B5A" w:rsidRPr="00A75141" w14:paraId="2C586ADF" w14:textId="77777777" w:rsidTr="00E03AEA">
        <w:trPr>
          <w:jc w:val="center"/>
        </w:trPr>
        <w:tc>
          <w:tcPr>
            <w:tcW w:w="3399" w:type="dxa"/>
            <w:tcBorders>
              <w:top w:val="single" w:sz="4" w:space="0" w:color="auto"/>
              <w:left w:val="single" w:sz="12" w:space="0" w:color="auto"/>
              <w:bottom w:val="dashed" w:sz="4" w:space="0" w:color="auto"/>
            </w:tcBorders>
            <w:shd w:val="clear" w:color="auto" w:fill="auto"/>
          </w:tcPr>
          <w:p w14:paraId="379612B7" w14:textId="77777777" w:rsidR="00542B5A" w:rsidRPr="00A75141" w:rsidRDefault="00542B5A" w:rsidP="00542B5A">
            <w:pPr>
              <w:pStyle w:val="a4"/>
              <w:numPr>
                <w:ilvl w:val="0"/>
                <w:numId w:val="15"/>
              </w:numPr>
              <w:ind w:leftChars="0"/>
              <w:jc w:val="left"/>
              <w:rPr>
                <w:rFonts w:ascii="Times New Roman" w:hAnsi="Times New Roman"/>
              </w:rPr>
            </w:pPr>
            <w:r w:rsidRPr="00A75141">
              <w:rPr>
                <w:rFonts w:ascii="Times New Roman" w:hAnsi="Times New Roman"/>
              </w:rPr>
              <w:t>Number of visa free or visa waiver arrangements</w:t>
            </w:r>
          </w:p>
        </w:tc>
        <w:tc>
          <w:tcPr>
            <w:tcW w:w="2281" w:type="dxa"/>
            <w:tcBorders>
              <w:top w:val="single" w:sz="4" w:space="0" w:color="auto"/>
              <w:bottom w:val="dashed" w:sz="4" w:space="0" w:color="auto"/>
            </w:tcBorders>
            <w:shd w:val="clear" w:color="auto" w:fill="auto"/>
          </w:tcPr>
          <w:p w14:paraId="1358BDE4" w14:textId="77777777" w:rsidR="00542B5A" w:rsidRPr="00A75141" w:rsidRDefault="00542B5A" w:rsidP="00542B5A">
            <w:pPr>
              <w:jc w:val="left"/>
              <w:rPr>
                <w:rFonts w:ascii="Times New Roman" w:hAnsi="Times New Roman"/>
              </w:rPr>
            </w:pPr>
            <w:r w:rsidRPr="00A75141">
              <w:rPr>
                <w:rFonts w:ascii="Times New Roman" w:hAnsi="Times New Roman" w:hint="eastAsia"/>
              </w:rPr>
              <w:t>48 countries and regions</w:t>
            </w:r>
          </w:p>
        </w:tc>
        <w:tc>
          <w:tcPr>
            <w:tcW w:w="2372" w:type="dxa"/>
            <w:tcBorders>
              <w:top w:val="single" w:sz="4" w:space="0" w:color="auto"/>
              <w:bottom w:val="dashed" w:sz="4" w:space="0" w:color="auto"/>
            </w:tcBorders>
            <w:shd w:val="clear" w:color="auto" w:fill="auto"/>
          </w:tcPr>
          <w:p w14:paraId="4E798B46" w14:textId="77777777" w:rsidR="00542B5A" w:rsidRPr="00A75141" w:rsidRDefault="00542B5A" w:rsidP="00542B5A">
            <w:pPr>
              <w:jc w:val="left"/>
              <w:rPr>
                <w:rFonts w:ascii="Times New Roman" w:hAnsi="Times New Roman"/>
              </w:rPr>
            </w:pPr>
            <w:r w:rsidRPr="00A75141">
              <w:rPr>
                <w:rFonts w:ascii="Times New Roman" w:hAnsi="Times New Roman"/>
              </w:rPr>
              <w:t>63 countries and regions</w:t>
            </w:r>
          </w:p>
        </w:tc>
        <w:tc>
          <w:tcPr>
            <w:tcW w:w="2418" w:type="dxa"/>
            <w:tcBorders>
              <w:top w:val="single" w:sz="4" w:space="0" w:color="auto"/>
              <w:bottom w:val="dashed" w:sz="4" w:space="0" w:color="auto"/>
            </w:tcBorders>
          </w:tcPr>
          <w:p w14:paraId="27E0E628" w14:textId="77777777" w:rsidR="00542B5A" w:rsidRPr="00A75141" w:rsidRDefault="0070068D" w:rsidP="00542B5A">
            <w:pPr>
              <w:jc w:val="left"/>
              <w:rPr>
                <w:rFonts w:ascii="Times New Roman" w:hAnsi="Times New Roman"/>
              </w:rPr>
            </w:pPr>
            <w:r w:rsidRPr="0070068D">
              <w:rPr>
                <w:rFonts w:ascii="Times New Roman" w:hAnsi="Times New Roman"/>
              </w:rPr>
              <w:t>68 countries and regions</w:t>
            </w:r>
          </w:p>
        </w:tc>
        <w:tc>
          <w:tcPr>
            <w:tcW w:w="5614" w:type="dxa"/>
            <w:tcBorders>
              <w:top w:val="single" w:sz="4" w:space="0" w:color="auto"/>
              <w:bottom w:val="dashed" w:sz="4" w:space="0" w:color="auto"/>
              <w:right w:val="single" w:sz="12" w:space="0" w:color="auto"/>
            </w:tcBorders>
            <w:shd w:val="clear" w:color="auto" w:fill="auto"/>
          </w:tcPr>
          <w:p w14:paraId="79EA4B51" w14:textId="77777777" w:rsidR="00542B5A" w:rsidRPr="00A75141" w:rsidRDefault="00542B5A" w:rsidP="00542B5A">
            <w:pPr>
              <w:jc w:val="left"/>
              <w:rPr>
                <w:rFonts w:ascii="Times New Roman" w:hAnsi="Times New Roman"/>
              </w:rPr>
            </w:pPr>
          </w:p>
        </w:tc>
      </w:tr>
      <w:tr w:rsidR="00542B5A" w:rsidRPr="00A75141" w14:paraId="05930DAF" w14:textId="77777777" w:rsidTr="00E03AEA">
        <w:trPr>
          <w:jc w:val="center"/>
        </w:trPr>
        <w:tc>
          <w:tcPr>
            <w:tcW w:w="3399" w:type="dxa"/>
            <w:tcBorders>
              <w:top w:val="dashed" w:sz="4" w:space="0" w:color="auto"/>
              <w:left w:val="single" w:sz="12" w:space="0" w:color="auto"/>
            </w:tcBorders>
            <w:shd w:val="clear" w:color="auto" w:fill="auto"/>
          </w:tcPr>
          <w:p w14:paraId="5708BE02" w14:textId="77777777" w:rsidR="00542B5A" w:rsidRPr="00A75141" w:rsidRDefault="00542B5A" w:rsidP="00542B5A">
            <w:pPr>
              <w:ind w:leftChars="300" w:left="630" w:firstLine="1"/>
              <w:jc w:val="left"/>
              <w:rPr>
                <w:rFonts w:ascii="Times New Roman" w:hAnsi="Times New Roman"/>
              </w:rPr>
            </w:pPr>
            <w:r w:rsidRPr="00A75141">
              <w:rPr>
                <w:rFonts w:ascii="Times New Roman" w:hAnsi="Times New Roman"/>
              </w:rPr>
              <w:t>Visa free or visa waiver arrangements with APEC member economies</w:t>
            </w:r>
          </w:p>
        </w:tc>
        <w:tc>
          <w:tcPr>
            <w:tcW w:w="2281" w:type="dxa"/>
            <w:tcBorders>
              <w:top w:val="dashed" w:sz="4" w:space="0" w:color="auto"/>
            </w:tcBorders>
            <w:shd w:val="clear" w:color="auto" w:fill="auto"/>
          </w:tcPr>
          <w:p w14:paraId="056E3A22" w14:textId="77777777" w:rsidR="00542B5A" w:rsidRPr="00A75141" w:rsidRDefault="00542B5A" w:rsidP="00542B5A">
            <w:pPr>
              <w:jc w:val="left"/>
              <w:rPr>
                <w:rFonts w:ascii="Times New Roman" w:hAnsi="Times New Roman"/>
              </w:rPr>
            </w:pPr>
            <w:r w:rsidRPr="00A75141">
              <w:rPr>
                <w:rFonts w:ascii="Times New Roman" w:hAnsi="Times New Roman" w:hint="eastAsia"/>
              </w:rPr>
              <w:t>Brunei, Canada, Chile, Mexico, NZ, Singapore and the U.S.</w:t>
            </w:r>
          </w:p>
        </w:tc>
        <w:tc>
          <w:tcPr>
            <w:tcW w:w="2372" w:type="dxa"/>
            <w:tcBorders>
              <w:top w:val="dashed" w:sz="4" w:space="0" w:color="auto"/>
            </w:tcBorders>
            <w:shd w:val="clear" w:color="auto" w:fill="auto"/>
          </w:tcPr>
          <w:p w14:paraId="70B8D0F0" w14:textId="77777777" w:rsidR="00542B5A" w:rsidRPr="00A75141" w:rsidRDefault="00542B5A" w:rsidP="00542B5A">
            <w:pPr>
              <w:jc w:val="left"/>
              <w:rPr>
                <w:rFonts w:ascii="Times New Roman" w:hAnsi="Times New Roman"/>
                <w:lang w:val="it-IT"/>
              </w:rPr>
            </w:pPr>
            <w:r w:rsidRPr="00A75141">
              <w:rPr>
                <w:rFonts w:ascii="Times New Roman" w:hAnsi="Times New Roman"/>
                <w:lang w:val="it-IT"/>
              </w:rPr>
              <w:t>Australia; Brunei; Canada; Chile; Hong Kong, China; Korea; Mexico; NZ; Singapore; Chinese Taipei and the U.S.</w:t>
            </w:r>
          </w:p>
        </w:tc>
        <w:tc>
          <w:tcPr>
            <w:tcW w:w="2418" w:type="dxa"/>
            <w:tcBorders>
              <w:top w:val="dashed" w:sz="4" w:space="0" w:color="auto"/>
            </w:tcBorders>
          </w:tcPr>
          <w:p w14:paraId="7D3475EE" w14:textId="77777777" w:rsidR="00542B5A" w:rsidRPr="00A75141" w:rsidRDefault="0070068D" w:rsidP="00542B5A">
            <w:pPr>
              <w:jc w:val="left"/>
              <w:rPr>
                <w:rFonts w:ascii="Times New Roman" w:hAnsi="Times New Roman"/>
                <w:lang w:val="it-IT"/>
              </w:rPr>
            </w:pPr>
            <w:r w:rsidRPr="0070068D">
              <w:rPr>
                <w:rFonts w:ascii="Times New Roman" w:hAnsi="Times New Roman"/>
                <w:lang w:val="it-IT"/>
              </w:rPr>
              <w:t>Australia; Brunei; Canada; Chile; Hong Kong, China; Indonesia; Korea; Malaysia;Mexico; NZ; Singapore; Thailand; Chinese Taipei and the U.S.</w:t>
            </w:r>
          </w:p>
        </w:tc>
        <w:tc>
          <w:tcPr>
            <w:tcW w:w="5614" w:type="dxa"/>
            <w:tcBorders>
              <w:top w:val="dashed" w:sz="4" w:space="0" w:color="auto"/>
              <w:right w:val="single" w:sz="12" w:space="0" w:color="auto"/>
            </w:tcBorders>
            <w:shd w:val="clear" w:color="auto" w:fill="auto"/>
          </w:tcPr>
          <w:p w14:paraId="609D1748" w14:textId="77777777" w:rsidR="00542B5A" w:rsidRPr="00A75141" w:rsidRDefault="00542B5A" w:rsidP="00542B5A">
            <w:pPr>
              <w:jc w:val="left"/>
              <w:rPr>
                <w:rFonts w:ascii="Times New Roman" w:hAnsi="Times New Roman"/>
                <w:lang w:val="it-IT"/>
              </w:rPr>
            </w:pPr>
          </w:p>
        </w:tc>
      </w:tr>
      <w:tr w:rsidR="00542B5A" w:rsidRPr="00A75141" w14:paraId="14078DA1" w14:textId="77777777" w:rsidTr="00E03AEA">
        <w:trPr>
          <w:jc w:val="center"/>
        </w:trPr>
        <w:tc>
          <w:tcPr>
            <w:tcW w:w="3399" w:type="dxa"/>
            <w:tcBorders>
              <w:left w:val="single" w:sz="12" w:space="0" w:color="auto"/>
            </w:tcBorders>
            <w:shd w:val="clear" w:color="auto" w:fill="auto"/>
          </w:tcPr>
          <w:p w14:paraId="7580B4F5" w14:textId="77777777" w:rsidR="00542B5A" w:rsidRPr="00A75141" w:rsidRDefault="00542B5A" w:rsidP="00542B5A">
            <w:pPr>
              <w:pStyle w:val="a4"/>
              <w:numPr>
                <w:ilvl w:val="0"/>
                <w:numId w:val="15"/>
              </w:numPr>
              <w:ind w:leftChars="0"/>
              <w:jc w:val="left"/>
              <w:rPr>
                <w:rFonts w:ascii="Times New Roman" w:hAnsi="Times New Roman"/>
              </w:rPr>
            </w:pPr>
            <w:r w:rsidRPr="00A75141">
              <w:rPr>
                <w:rFonts w:ascii="Times New Roman" w:hAnsi="Times New Roman"/>
              </w:rPr>
              <w:t>Participation in the APEC Business Travel Card scheme</w:t>
            </w:r>
          </w:p>
        </w:tc>
        <w:tc>
          <w:tcPr>
            <w:tcW w:w="2281" w:type="dxa"/>
            <w:shd w:val="clear" w:color="auto" w:fill="auto"/>
          </w:tcPr>
          <w:p w14:paraId="65AB18A8" w14:textId="77777777" w:rsidR="00542B5A" w:rsidRPr="00A75141" w:rsidRDefault="00542B5A" w:rsidP="00542B5A">
            <w:pPr>
              <w:jc w:val="left"/>
              <w:rPr>
                <w:rFonts w:ascii="Times New Roman" w:hAnsi="Times New Roman"/>
              </w:rPr>
            </w:pPr>
            <w:r w:rsidRPr="00A75141">
              <w:rPr>
                <w:rFonts w:ascii="Times New Roman" w:hAnsi="Times New Roman"/>
              </w:rPr>
              <w:t>NO</w:t>
            </w:r>
          </w:p>
        </w:tc>
        <w:tc>
          <w:tcPr>
            <w:tcW w:w="2372" w:type="dxa"/>
            <w:shd w:val="clear" w:color="auto" w:fill="auto"/>
          </w:tcPr>
          <w:p w14:paraId="6FDDD665" w14:textId="77777777" w:rsidR="00542B5A" w:rsidRPr="00A75141" w:rsidRDefault="00542B5A" w:rsidP="00542B5A">
            <w:pPr>
              <w:jc w:val="left"/>
              <w:rPr>
                <w:rFonts w:ascii="Times New Roman" w:hAnsi="Times New Roman"/>
              </w:rPr>
            </w:pPr>
            <w:r w:rsidRPr="00A75141">
              <w:rPr>
                <w:rFonts w:ascii="Times New Roman" w:hAnsi="Times New Roman"/>
              </w:rPr>
              <w:t>YES</w:t>
            </w:r>
          </w:p>
        </w:tc>
        <w:tc>
          <w:tcPr>
            <w:tcW w:w="2418" w:type="dxa"/>
          </w:tcPr>
          <w:p w14:paraId="2C76DA14" w14:textId="77777777" w:rsidR="00542B5A" w:rsidRPr="00A75141" w:rsidRDefault="00EC031C" w:rsidP="00542B5A">
            <w:pPr>
              <w:jc w:val="left"/>
              <w:rPr>
                <w:rFonts w:ascii="Times New Roman" w:hAnsi="Times New Roman"/>
              </w:rPr>
            </w:pPr>
            <w:r>
              <w:rPr>
                <w:rFonts w:ascii="Times New Roman" w:hAnsi="Times New Roman" w:hint="eastAsia"/>
              </w:rPr>
              <w:t>YE</w:t>
            </w:r>
            <w:r>
              <w:rPr>
                <w:rFonts w:ascii="Times New Roman" w:hAnsi="Times New Roman"/>
              </w:rPr>
              <w:t>S</w:t>
            </w:r>
          </w:p>
        </w:tc>
        <w:tc>
          <w:tcPr>
            <w:tcW w:w="5614" w:type="dxa"/>
            <w:tcBorders>
              <w:right w:val="single" w:sz="12" w:space="0" w:color="auto"/>
            </w:tcBorders>
            <w:shd w:val="clear" w:color="auto" w:fill="auto"/>
          </w:tcPr>
          <w:p w14:paraId="6698EEA1" w14:textId="1374B46D" w:rsidR="00957875" w:rsidRPr="00957875" w:rsidRDefault="00542B5A" w:rsidP="00957875">
            <w:pPr>
              <w:jc w:val="left"/>
              <w:rPr>
                <w:rFonts w:ascii="Times New Roman" w:hAnsi="Times New Roman"/>
              </w:rPr>
            </w:pPr>
            <w:r w:rsidRPr="00A75141">
              <w:rPr>
                <w:rFonts w:ascii="Times New Roman" w:hAnsi="Times New Roman"/>
              </w:rPr>
              <w:t xml:space="preserve">Japan has participated in ABTC scheme </w:t>
            </w:r>
            <w:r w:rsidR="00305628">
              <w:rPr>
                <w:rFonts w:ascii="Times New Roman" w:hAnsi="Times New Roman"/>
              </w:rPr>
              <w:t xml:space="preserve">since </w:t>
            </w:r>
            <w:r w:rsidRPr="00A75141">
              <w:rPr>
                <w:rFonts w:ascii="Times New Roman" w:hAnsi="Times New Roman"/>
              </w:rPr>
              <w:t>1st April 2003.</w:t>
            </w:r>
            <w:r w:rsidR="00957875">
              <w:rPr>
                <w:rFonts w:ascii="Times New Roman" w:hAnsi="Times New Roman" w:hint="eastAsia"/>
              </w:rPr>
              <w:t xml:space="preserve"> </w:t>
            </w:r>
            <w:r w:rsidR="00957875">
              <w:rPr>
                <w:rFonts w:ascii="Times New Roman" w:hAnsi="Times New Roman"/>
              </w:rPr>
              <w:t>Until the end of 2019, Japan printed 60,145 cards.</w:t>
            </w:r>
          </w:p>
        </w:tc>
      </w:tr>
      <w:tr w:rsidR="00542B5A" w:rsidRPr="00A75141" w14:paraId="08F2E835" w14:textId="77777777" w:rsidTr="00E03AEA">
        <w:trPr>
          <w:jc w:val="center"/>
        </w:trPr>
        <w:tc>
          <w:tcPr>
            <w:tcW w:w="3399" w:type="dxa"/>
            <w:tcBorders>
              <w:left w:val="single" w:sz="12" w:space="0" w:color="auto"/>
            </w:tcBorders>
            <w:shd w:val="clear" w:color="auto" w:fill="auto"/>
          </w:tcPr>
          <w:p w14:paraId="00D105A0" w14:textId="77777777" w:rsidR="00542B5A" w:rsidRPr="00A75141" w:rsidRDefault="00542B5A" w:rsidP="00542B5A">
            <w:pPr>
              <w:pStyle w:val="a4"/>
              <w:numPr>
                <w:ilvl w:val="0"/>
                <w:numId w:val="15"/>
              </w:numPr>
              <w:ind w:leftChars="0"/>
              <w:jc w:val="left"/>
              <w:rPr>
                <w:rFonts w:ascii="Times New Roman" w:hAnsi="Times New Roman"/>
              </w:rPr>
            </w:pPr>
            <w:r w:rsidRPr="00A75141">
              <w:rPr>
                <w:rFonts w:ascii="Times New Roman" w:hAnsi="Times New Roman"/>
              </w:rPr>
              <w:t>Other efforts to facilitate mobility of business people than the above</w:t>
            </w:r>
          </w:p>
        </w:tc>
        <w:tc>
          <w:tcPr>
            <w:tcW w:w="2281" w:type="dxa"/>
            <w:tcBorders>
              <w:bottom w:val="single" w:sz="4" w:space="0" w:color="000000"/>
            </w:tcBorders>
            <w:shd w:val="clear" w:color="auto" w:fill="auto"/>
          </w:tcPr>
          <w:p w14:paraId="6DD17E13" w14:textId="77777777" w:rsidR="00542B5A" w:rsidRPr="00A75141" w:rsidRDefault="00542B5A" w:rsidP="00542B5A">
            <w:pPr>
              <w:jc w:val="left"/>
              <w:rPr>
                <w:rFonts w:ascii="Times New Roman" w:hAnsi="Times New Roman"/>
              </w:rPr>
            </w:pPr>
            <w:r w:rsidRPr="00A75141">
              <w:rPr>
                <w:rFonts w:ascii="Times New Roman" w:hAnsi="Times New Roman"/>
              </w:rPr>
              <w:t xml:space="preserve">To facilitate the movement of people between Japan and other economies and to </w:t>
            </w:r>
            <w:r w:rsidRPr="00A75141">
              <w:rPr>
                <w:rFonts w:ascii="Times New Roman" w:hAnsi="Times New Roman"/>
              </w:rPr>
              <w:lastRenderedPageBreak/>
              <w:t>respond to rapidly growing needs for business mobility in the region, Japan continued its efforts to streamline visa regimes and upgrade them.</w:t>
            </w:r>
          </w:p>
        </w:tc>
        <w:tc>
          <w:tcPr>
            <w:tcW w:w="2372" w:type="dxa"/>
            <w:tcBorders>
              <w:bottom w:val="single" w:sz="4" w:space="0" w:color="000000"/>
            </w:tcBorders>
            <w:shd w:val="clear" w:color="auto" w:fill="auto"/>
          </w:tcPr>
          <w:p w14:paraId="18DE8C87"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lastRenderedPageBreak/>
              <w:t>-</w:t>
            </w:r>
            <w:r w:rsidRPr="00A75141">
              <w:rPr>
                <w:rFonts w:ascii="Times New Roman" w:hAnsi="Times New Roman"/>
              </w:rPr>
              <w:tab/>
              <w:t xml:space="preserve">The Government of Japan amended the Immigration Control and Refugee </w:t>
            </w:r>
            <w:r w:rsidRPr="00A75141">
              <w:rPr>
                <w:rFonts w:ascii="Times New Roman" w:hAnsi="Times New Roman"/>
              </w:rPr>
              <w:lastRenderedPageBreak/>
              <w:t xml:space="preserve">Recognition Act for the purpose of introducing a new residence management system which will contribute to equitable control of foreign nationals. </w:t>
            </w:r>
            <w:r w:rsidRPr="00A75141">
              <w:rPr>
                <w:rFonts w:ascii="Times New Roman" w:hAnsi="Times New Roman"/>
              </w:rPr>
              <w:tab/>
              <w:t xml:space="preserve">It includes provisions that extend the maximum period of stay from three years to five years, that allow re-entry within one year, without the need to be granted re-entry permission, to foreign nationals who have a valid passport and a residence card issued under the new residence management system, and that, in the case of re-entry permission being granted, extends the valid maximum period of re-entry permission </w:t>
            </w:r>
            <w:r w:rsidRPr="00A75141">
              <w:rPr>
                <w:rFonts w:ascii="Times New Roman" w:hAnsi="Times New Roman"/>
              </w:rPr>
              <w:lastRenderedPageBreak/>
              <w:t>from three years under the present system to five years. And, the amendment will be enforced within three years.</w:t>
            </w:r>
          </w:p>
          <w:p w14:paraId="2CC1CC2B" w14:textId="77777777" w:rsidR="00542B5A" w:rsidRPr="00A75141" w:rsidRDefault="00542B5A" w:rsidP="00542B5A">
            <w:pPr>
              <w:tabs>
                <w:tab w:val="left" w:pos="196"/>
              </w:tabs>
              <w:ind w:left="174" w:hangingChars="83" w:hanging="174"/>
              <w:jc w:val="left"/>
              <w:rPr>
                <w:rFonts w:ascii="Times New Roman" w:hAnsi="Times New Roman"/>
              </w:rPr>
            </w:pPr>
            <w:r w:rsidRPr="00A75141">
              <w:rPr>
                <w:rFonts w:ascii="Times New Roman" w:hAnsi="Times New Roman"/>
              </w:rPr>
              <w:tab/>
              <w:t>Japan concluded APEC Architect Memorandum of Cooperation on Registered/ Licensed Architects with Australia in July 2008 and New Zealand in July 2009, which is completed within the scope of the APEC Architect Project. This Memorandum help expedite the process to be authorized and registered as an architect (Kenchikushi in Japan) reciprocally.</w:t>
            </w:r>
          </w:p>
        </w:tc>
        <w:tc>
          <w:tcPr>
            <w:tcW w:w="2418" w:type="dxa"/>
            <w:tcBorders>
              <w:bottom w:val="single" w:sz="4" w:space="0" w:color="000000"/>
            </w:tcBorders>
          </w:tcPr>
          <w:p w14:paraId="21C25F25" w14:textId="77777777" w:rsidR="00EC031C" w:rsidRPr="00EC031C" w:rsidRDefault="00EC031C" w:rsidP="00EC031C">
            <w:pPr>
              <w:jc w:val="left"/>
              <w:rPr>
                <w:rFonts w:ascii="Times New Roman" w:hAnsi="Times New Roman"/>
              </w:rPr>
            </w:pPr>
            <w:r w:rsidRPr="00EC031C">
              <w:rPr>
                <w:rFonts w:ascii="Times New Roman" w:hAnsi="Times New Roman"/>
              </w:rPr>
              <w:lastRenderedPageBreak/>
              <w:t xml:space="preserve">-Japan introduced preferential immigration control and residency management treatment </w:t>
            </w:r>
            <w:r w:rsidRPr="00EC031C">
              <w:rPr>
                <w:rFonts w:ascii="Times New Roman" w:hAnsi="Times New Roman"/>
              </w:rPr>
              <w:lastRenderedPageBreak/>
              <w:t>based on the point-based system for highly-skilled foreign professionals in May 2012, and has since been promoting the acceptance of highly-skilled professionals.</w:t>
            </w:r>
          </w:p>
          <w:p w14:paraId="38C8D9E5" w14:textId="77777777" w:rsidR="00EC031C" w:rsidRPr="00EC031C" w:rsidRDefault="00EC031C" w:rsidP="00EC031C">
            <w:pPr>
              <w:jc w:val="left"/>
              <w:rPr>
                <w:rFonts w:ascii="Times New Roman" w:hAnsi="Times New Roman"/>
              </w:rPr>
            </w:pPr>
          </w:p>
          <w:p w14:paraId="0C5BFCAA" w14:textId="77777777" w:rsidR="00EC031C" w:rsidRPr="00EC031C" w:rsidRDefault="00EC031C" w:rsidP="00EC031C">
            <w:pPr>
              <w:jc w:val="left"/>
              <w:rPr>
                <w:rFonts w:ascii="Times New Roman" w:hAnsi="Times New Roman"/>
              </w:rPr>
            </w:pPr>
            <w:r w:rsidRPr="00EC031C">
              <w:rPr>
                <w:rFonts w:ascii="Times New Roman" w:hAnsi="Times New Roman"/>
              </w:rPr>
              <w:t>-Japan commenced online residence application procedures (the acceptance of requests for use commenced in March 2019, and the acceptance of applications commenced in July of the same year).</w:t>
            </w:r>
          </w:p>
          <w:p w14:paraId="3FF8AA66" w14:textId="77777777" w:rsidR="00EC031C" w:rsidRPr="00EC031C" w:rsidRDefault="00EC031C" w:rsidP="00EC031C">
            <w:pPr>
              <w:jc w:val="left"/>
              <w:rPr>
                <w:rFonts w:ascii="Times New Roman" w:hAnsi="Times New Roman"/>
              </w:rPr>
            </w:pPr>
          </w:p>
          <w:p w14:paraId="41ADDE13" w14:textId="77777777" w:rsidR="00EC031C" w:rsidRPr="00EC031C" w:rsidRDefault="00EC031C" w:rsidP="00EC031C">
            <w:pPr>
              <w:jc w:val="left"/>
              <w:rPr>
                <w:rFonts w:ascii="Times New Roman" w:hAnsi="Times New Roman"/>
              </w:rPr>
            </w:pPr>
            <w:r w:rsidRPr="00EC031C">
              <w:rPr>
                <w:rFonts w:ascii="Times New Roman" w:hAnsi="Times New Roman"/>
              </w:rPr>
              <w:t xml:space="preserve">-In October 2016, devices to acquire Biometric information (finger prints and a facial photograph) making best use of the waiting time for a landing examination so-called Bio Carts, were introduced at Kansai, </w:t>
            </w:r>
            <w:r w:rsidRPr="00EC031C">
              <w:rPr>
                <w:rFonts w:ascii="Times New Roman" w:hAnsi="Times New Roman"/>
              </w:rPr>
              <w:lastRenderedPageBreak/>
              <w:t>Takamatsu and Naha airports, and from April 2017. After that they were introduced at 12 other airports including Narita Airport, and from May 2018, were brought in at Kitakyusyu and Oita Airport, and were brought in at Haneda Airport on December 2019 to promote smoother examinations.</w:t>
            </w:r>
          </w:p>
          <w:p w14:paraId="462D62A2" w14:textId="77777777" w:rsidR="00EC031C" w:rsidRPr="00EC031C" w:rsidRDefault="00EC031C" w:rsidP="00EC031C">
            <w:pPr>
              <w:jc w:val="left"/>
              <w:rPr>
                <w:rFonts w:ascii="Times New Roman" w:hAnsi="Times New Roman"/>
              </w:rPr>
            </w:pPr>
          </w:p>
          <w:p w14:paraId="562DB1A0" w14:textId="77777777" w:rsidR="00542B5A" w:rsidRPr="00A75141" w:rsidRDefault="00EC031C" w:rsidP="00EC031C">
            <w:pPr>
              <w:jc w:val="left"/>
              <w:rPr>
                <w:rFonts w:ascii="Times New Roman" w:hAnsi="Times New Roman"/>
              </w:rPr>
            </w:pPr>
            <w:r w:rsidRPr="00EC031C">
              <w:rPr>
                <w:rFonts w:ascii="Times New Roman" w:hAnsi="Times New Roman"/>
              </w:rPr>
              <w:t xml:space="preserve">-During 2018, the facial recognition automated gates were introduced on a full-scall in the landing and departure examination areas of Narita, Haneda, Chubu, Kansai and Fukuoka Airport, and are being operated in the departure and return procedures for Japanese nationals. The automated gates have </w:t>
            </w:r>
            <w:r w:rsidRPr="00EC031C">
              <w:rPr>
                <w:rFonts w:ascii="Times New Roman" w:hAnsi="Times New Roman"/>
              </w:rPr>
              <w:lastRenderedPageBreak/>
              <w:t>started to operate in the departure procedure for foreign nationals at Haneda Airport on July 2019, and since then, also at Narita, Kansai, Fukuoka, Chubu and New Chitose Airport.</w:t>
            </w:r>
          </w:p>
        </w:tc>
        <w:tc>
          <w:tcPr>
            <w:tcW w:w="5614" w:type="dxa"/>
            <w:tcBorders>
              <w:bottom w:val="single" w:sz="4" w:space="0" w:color="000000"/>
              <w:right w:val="single" w:sz="12" w:space="0" w:color="auto"/>
            </w:tcBorders>
            <w:shd w:val="clear" w:color="auto" w:fill="auto"/>
          </w:tcPr>
          <w:p w14:paraId="3204199F"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hint="eastAsia"/>
              </w:rPr>
              <w:lastRenderedPageBreak/>
              <w:t>Japan is one the founding members of the APEC Engineer and started registration from November, 2000.</w:t>
            </w:r>
          </w:p>
          <w:p w14:paraId="6257C213"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 xml:space="preserve">In December 2001, Japan revised a Ministerial Ordinance to ease requirements for the entry and stay of foreign IT </w:t>
            </w:r>
            <w:r w:rsidRPr="00A75141">
              <w:rPr>
                <w:rFonts w:ascii="Times New Roman" w:hAnsi="Times New Roman"/>
              </w:rPr>
              <w:lastRenderedPageBreak/>
              <w:t>engineers.</w:t>
            </w:r>
          </w:p>
          <w:p w14:paraId="5BBD4085"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Japan has simplified visa application documents for Intra-company Transferee on December 2003.</w:t>
            </w:r>
          </w:p>
          <w:p w14:paraId="0661248F"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Since March 2004, Japan has expedited and simplified the examinations on applications for certificates of eligibility for the status of residence filed by companies of good performance.</w:t>
            </w:r>
          </w:p>
          <w:p w14:paraId="57C42730"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Japan has streamlined the visa procedure at its overseas establishments worldwide since 2005, especially not to overlap visa procedure with the procedure for the issuance of Certificate of Eligibility.</w:t>
            </w:r>
          </w:p>
          <w:p w14:paraId="1B2040D8"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 xml:space="preserve">Japan has joined APEC Architect </w:t>
            </w:r>
            <w:r w:rsidRPr="00A75141">
              <w:rPr>
                <w:rFonts w:ascii="Times New Roman" w:hAnsi="Times New Roman" w:hint="eastAsia"/>
              </w:rPr>
              <w:t>Project</w:t>
            </w:r>
            <w:r w:rsidRPr="00A75141">
              <w:rPr>
                <w:rFonts w:ascii="Times New Roman" w:hAnsi="Times New Roman"/>
              </w:rPr>
              <w:t xml:space="preserve"> and started registration from 2005.  </w:t>
            </w:r>
          </w:p>
          <w:p w14:paraId="3F64613B" w14:textId="77777777" w:rsidR="00542B5A" w:rsidRPr="00A75141" w:rsidRDefault="00542B5A" w:rsidP="00542B5A">
            <w:pPr>
              <w:jc w:val="left"/>
              <w:rPr>
                <w:rFonts w:ascii="Times New Roman" w:hAnsi="Times New Roman"/>
              </w:rPr>
            </w:pPr>
          </w:p>
        </w:tc>
      </w:tr>
      <w:tr w:rsidR="00542B5A" w:rsidRPr="00A75141" w14:paraId="7C3BAA54" w14:textId="77777777" w:rsidTr="00E03AEA">
        <w:trPr>
          <w:jc w:val="center"/>
        </w:trPr>
        <w:tc>
          <w:tcPr>
            <w:tcW w:w="3399" w:type="dxa"/>
            <w:tcBorders>
              <w:left w:val="single" w:sz="12" w:space="0" w:color="auto"/>
              <w:bottom w:val="single" w:sz="4" w:space="0" w:color="auto"/>
            </w:tcBorders>
            <w:shd w:val="clear" w:color="auto" w:fill="auto"/>
          </w:tcPr>
          <w:p w14:paraId="69C2EF93" w14:textId="77777777" w:rsidR="00542B5A" w:rsidRPr="00A75141" w:rsidRDefault="00542B5A" w:rsidP="00542B5A">
            <w:pPr>
              <w:pStyle w:val="a4"/>
              <w:numPr>
                <w:ilvl w:val="0"/>
                <w:numId w:val="15"/>
              </w:numPr>
              <w:ind w:leftChars="0"/>
              <w:jc w:val="left"/>
              <w:rPr>
                <w:rFonts w:ascii="Times New Roman" w:hAnsi="Times New Roman"/>
              </w:rPr>
            </w:pPr>
            <w:r w:rsidRPr="00A75141">
              <w:rPr>
                <w:rFonts w:ascii="Times New Roman" w:hAnsi="Times New Roman"/>
              </w:rPr>
              <w:lastRenderedPageBreak/>
              <w:t>Average time to approve for short term business visit visa</w:t>
            </w:r>
          </w:p>
        </w:tc>
        <w:tc>
          <w:tcPr>
            <w:tcW w:w="2281" w:type="dxa"/>
            <w:tcBorders>
              <w:bottom w:val="single" w:sz="4" w:space="0" w:color="auto"/>
            </w:tcBorders>
            <w:shd w:val="clear" w:color="auto" w:fill="auto"/>
          </w:tcPr>
          <w:p w14:paraId="766DCEB0" w14:textId="77777777" w:rsidR="00542B5A" w:rsidRPr="00A75141" w:rsidRDefault="00542B5A" w:rsidP="00542B5A">
            <w:pPr>
              <w:jc w:val="left"/>
              <w:rPr>
                <w:rFonts w:ascii="Times New Roman" w:hAnsi="Times New Roman"/>
              </w:rPr>
            </w:pPr>
          </w:p>
        </w:tc>
        <w:tc>
          <w:tcPr>
            <w:tcW w:w="2372" w:type="dxa"/>
            <w:tcBorders>
              <w:bottom w:val="single" w:sz="4" w:space="0" w:color="auto"/>
            </w:tcBorders>
            <w:shd w:val="clear" w:color="auto" w:fill="auto"/>
          </w:tcPr>
          <w:p w14:paraId="6D9F328A" w14:textId="77777777" w:rsidR="00542B5A" w:rsidRPr="00A75141" w:rsidRDefault="00542B5A" w:rsidP="00542B5A">
            <w:pPr>
              <w:jc w:val="left"/>
              <w:rPr>
                <w:rFonts w:ascii="Times New Roman" w:hAnsi="Times New Roman"/>
              </w:rPr>
            </w:pPr>
            <w:r w:rsidRPr="00A75141">
              <w:rPr>
                <w:rFonts w:ascii="Times New Roman" w:hAnsi="Times New Roman" w:hint="eastAsia"/>
              </w:rPr>
              <w:t>5 working days</w:t>
            </w:r>
          </w:p>
        </w:tc>
        <w:tc>
          <w:tcPr>
            <w:tcW w:w="2418" w:type="dxa"/>
            <w:tcBorders>
              <w:bottom w:val="single" w:sz="4" w:space="0" w:color="auto"/>
            </w:tcBorders>
          </w:tcPr>
          <w:p w14:paraId="0F62DB09" w14:textId="77777777" w:rsidR="00542B5A" w:rsidRPr="00A75141" w:rsidRDefault="004E7C8A" w:rsidP="00542B5A">
            <w:pPr>
              <w:jc w:val="left"/>
              <w:rPr>
                <w:rFonts w:ascii="Times New Roman" w:hAnsi="Times New Roman"/>
              </w:rPr>
            </w:pPr>
            <w:r w:rsidRPr="004E7C8A">
              <w:rPr>
                <w:rFonts w:ascii="Times New Roman" w:hAnsi="Times New Roman"/>
              </w:rPr>
              <w:t>5 working days</w:t>
            </w:r>
          </w:p>
        </w:tc>
        <w:tc>
          <w:tcPr>
            <w:tcW w:w="5614" w:type="dxa"/>
            <w:tcBorders>
              <w:bottom w:val="single" w:sz="4" w:space="0" w:color="auto"/>
              <w:right w:val="single" w:sz="12" w:space="0" w:color="auto"/>
            </w:tcBorders>
            <w:shd w:val="clear" w:color="auto" w:fill="auto"/>
          </w:tcPr>
          <w:p w14:paraId="5E79A855" w14:textId="77777777" w:rsidR="00542B5A" w:rsidRPr="00A75141" w:rsidRDefault="00542B5A" w:rsidP="00542B5A">
            <w:pPr>
              <w:jc w:val="left"/>
              <w:rPr>
                <w:rFonts w:ascii="Times New Roman" w:hAnsi="Times New Roman"/>
              </w:rPr>
            </w:pPr>
          </w:p>
        </w:tc>
      </w:tr>
      <w:tr w:rsidR="00542B5A" w:rsidRPr="00A75141" w14:paraId="606437AC"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18025679" w14:textId="77777777" w:rsidR="00542B5A" w:rsidRPr="00A75141" w:rsidRDefault="00542B5A" w:rsidP="00542B5A">
            <w:pPr>
              <w:ind w:left="379" w:hangingChars="180" w:hanging="379"/>
              <w:jc w:val="left"/>
              <w:rPr>
                <w:rFonts w:ascii="Times New Roman" w:hAnsi="Times New Roman"/>
                <w:b/>
              </w:rPr>
            </w:pPr>
            <w:r w:rsidRPr="00A75141">
              <w:rPr>
                <w:rFonts w:ascii="Times New Roman" w:hAnsi="Times New Roman"/>
                <w:b/>
              </w:rPr>
              <w:t>14. Trade Facilitation</w:t>
            </w:r>
          </w:p>
        </w:tc>
        <w:tc>
          <w:tcPr>
            <w:tcW w:w="2281" w:type="dxa"/>
            <w:tcBorders>
              <w:top w:val="single" w:sz="4" w:space="0" w:color="auto"/>
              <w:bottom w:val="single" w:sz="4" w:space="0" w:color="auto"/>
            </w:tcBorders>
            <w:shd w:val="clear" w:color="auto" w:fill="AEAAAA"/>
          </w:tcPr>
          <w:p w14:paraId="2CBC2079" w14:textId="77777777" w:rsidR="00542B5A" w:rsidRPr="00A75141" w:rsidRDefault="00542B5A" w:rsidP="00542B5A">
            <w:pPr>
              <w:jc w:val="left"/>
              <w:rPr>
                <w:rFonts w:ascii="Times New Roman" w:hAnsi="Times New Roman"/>
              </w:rPr>
            </w:pPr>
          </w:p>
        </w:tc>
        <w:tc>
          <w:tcPr>
            <w:tcW w:w="2372" w:type="dxa"/>
            <w:tcBorders>
              <w:top w:val="single" w:sz="4" w:space="0" w:color="auto"/>
              <w:bottom w:val="single" w:sz="4" w:space="0" w:color="auto"/>
            </w:tcBorders>
            <w:shd w:val="clear" w:color="auto" w:fill="AEAAAA"/>
          </w:tcPr>
          <w:p w14:paraId="4836847E"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6E85BB00"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1B63D80D" w14:textId="77777777" w:rsidR="00542B5A" w:rsidRPr="00A75141" w:rsidRDefault="00542B5A" w:rsidP="00542B5A">
            <w:pPr>
              <w:jc w:val="left"/>
              <w:rPr>
                <w:rFonts w:ascii="Times New Roman" w:hAnsi="Times New Roman"/>
              </w:rPr>
            </w:pPr>
          </w:p>
        </w:tc>
      </w:tr>
      <w:tr w:rsidR="00542B5A" w:rsidRPr="00A75141" w14:paraId="26B73605" w14:textId="77777777" w:rsidTr="00E03AEA">
        <w:trPr>
          <w:jc w:val="center"/>
        </w:trPr>
        <w:tc>
          <w:tcPr>
            <w:tcW w:w="3399" w:type="dxa"/>
            <w:tcBorders>
              <w:top w:val="single" w:sz="4" w:space="0" w:color="auto"/>
              <w:left w:val="single" w:sz="12" w:space="0" w:color="auto"/>
              <w:bottom w:val="single" w:sz="4" w:space="0" w:color="auto"/>
            </w:tcBorders>
            <w:shd w:val="clear" w:color="auto" w:fill="auto"/>
          </w:tcPr>
          <w:p w14:paraId="7FB8B03A" w14:textId="77777777" w:rsidR="00542B5A" w:rsidRPr="00A75141" w:rsidRDefault="00542B5A" w:rsidP="00542B5A">
            <w:pPr>
              <w:pStyle w:val="a4"/>
              <w:numPr>
                <w:ilvl w:val="0"/>
                <w:numId w:val="18"/>
              </w:numPr>
              <w:ind w:leftChars="0"/>
              <w:jc w:val="left"/>
              <w:rPr>
                <w:rFonts w:ascii="Times New Roman" w:hAnsi="Times New Roman"/>
              </w:rPr>
            </w:pPr>
            <w:r w:rsidRPr="00A75141">
              <w:rPr>
                <w:rFonts w:ascii="Times New Roman" w:hAnsi="Times New Roman"/>
              </w:rPr>
              <w:t>Consistency with APEC Principles on Trade Facilitation</w:t>
            </w:r>
          </w:p>
        </w:tc>
        <w:tc>
          <w:tcPr>
            <w:tcW w:w="2281" w:type="dxa"/>
            <w:tcBorders>
              <w:top w:val="single" w:sz="4" w:space="0" w:color="auto"/>
              <w:bottom w:val="single" w:sz="4" w:space="0" w:color="auto"/>
            </w:tcBorders>
            <w:shd w:val="clear" w:color="auto" w:fill="auto"/>
          </w:tcPr>
          <w:p w14:paraId="6B4D8CBD" w14:textId="77777777" w:rsidR="00542B5A" w:rsidRPr="00A75141" w:rsidRDefault="00542B5A" w:rsidP="00542B5A">
            <w:pPr>
              <w:jc w:val="left"/>
              <w:rPr>
                <w:rFonts w:ascii="Times New Roman" w:hAnsi="Times New Roman"/>
              </w:rPr>
            </w:pPr>
            <w:r w:rsidRPr="00A75141">
              <w:rPr>
                <w:rFonts w:ascii="Times New Roman" w:hAnsi="Times New Roman"/>
              </w:rPr>
              <w:t>--</w:t>
            </w:r>
          </w:p>
        </w:tc>
        <w:tc>
          <w:tcPr>
            <w:tcW w:w="2372" w:type="dxa"/>
            <w:tcBorders>
              <w:top w:val="single" w:sz="4" w:space="0" w:color="auto"/>
              <w:bottom w:val="single" w:sz="4" w:space="0" w:color="auto"/>
            </w:tcBorders>
            <w:shd w:val="clear" w:color="auto" w:fill="auto"/>
          </w:tcPr>
          <w:p w14:paraId="191D2F9D" w14:textId="77777777" w:rsidR="00542B5A" w:rsidRPr="00A75141" w:rsidRDefault="00542B5A" w:rsidP="00542B5A">
            <w:pPr>
              <w:jc w:val="left"/>
              <w:rPr>
                <w:rFonts w:ascii="Times New Roman" w:hAnsi="Times New Roman"/>
              </w:rPr>
            </w:pPr>
            <w:r w:rsidRPr="00A75141">
              <w:rPr>
                <w:rFonts w:ascii="Times New Roman" w:hAnsi="Times New Roman" w:hint="eastAsia"/>
              </w:rPr>
              <w:t>Most</w:t>
            </w:r>
          </w:p>
          <w:p w14:paraId="0FB864BE" w14:textId="77777777" w:rsidR="00542B5A" w:rsidRPr="00A75141" w:rsidRDefault="00542B5A" w:rsidP="00542B5A">
            <w:pPr>
              <w:jc w:val="left"/>
              <w:rPr>
                <w:rFonts w:ascii="Times New Roman" w:hAnsi="Times New Roman"/>
              </w:rPr>
            </w:pPr>
            <w:r w:rsidRPr="00A75141">
              <w:rPr>
                <w:rFonts w:ascii="Times New Roman" w:hAnsi="Times New Roman" w:hint="eastAsia"/>
              </w:rPr>
              <w:t>(In particular for the aspects of customs procedures: All)</w:t>
            </w:r>
          </w:p>
        </w:tc>
        <w:tc>
          <w:tcPr>
            <w:tcW w:w="2418" w:type="dxa"/>
            <w:tcBorders>
              <w:top w:val="single" w:sz="4" w:space="0" w:color="auto"/>
              <w:bottom w:val="single" w:sz="4" w:space="0" w:color="auto"/>
            </w:tcBorders>
          </w:tcPr>
          <w:p w14:paraId="2FFD842C" w14:textId="788D8A63" w:rsidR="00542B5A" w:rsidRPr="00A75141" w:rsidRDefault="0018206F" w:rsidP="00542B5A">
            <w:pPr>
              <w:jc w:val="left"/>
              <w:rPr>
                <w:rFonts w:ascii="Times New Roman" w:hAnsi="Times New Roman"/>
              </w:rPr>
            </w:pPr>
            <w:r>
              <w:rPr>
                <w:rFonts w:ascii="Times New Roman" w:hAnsi="Times New Roman" w:hint="eastAsia"/>
              </w:rPr>
              <w:t>All</w:t>
            </w:r>
          </w:p>
        </w:tc>
        <w:tc>
          <w:tcPr>
            <w:tcW w:w="5614" w:type="dxa"/>
            <w:tcBorders>
              <w:top w:val="single" w:sz="4" w:space="0" w:color="auto"/>
              <w:bottom w:val="single" w:sz="4" w:space="0" w:color="auto"/>
              <w:right w:val="single" w:sz="12" w:space="0" w:color="auto"/>
            </w:tcBorders>
            <w:shd w:val="clear" w:color="auto" w:fill="auto"/>
          </w:tcPr>
          <w:p w14:paraId="2BC459D6" w14:textId="63C71835" w:rsidR="00542B5A" w:rsidRPr="00A75141" w:rsidRDefault="00542B5A" w:rsidP="00A856CA">
            <w:pPr>
              <w:jc w:val="left"/>
              <w:rPr>
                <w:rFonts w:ascii="Times New Roman" w:hAnsi="Times New Roman"/>
              </w:rPr>
            </w:pPr>
          </w:p>
        </w:tc>
      </w:tr>
      <w:tr w:rsidR="00542B5A" w:rsidRPr="00A75141" w14:paraId="05E74AE7" w14:textId="77777777" w:rsidTr="00E03AEA">
        <w:trPr>
          <w:jc w:val="center"/>
        </w:trPr>
        <w:tc>
          <w:tcPr>
            <w:tcW w:w="3399" w:type="dxa"/>
            <w:tcBorders>
              <w:top w:val="single" w:sz="4" w:space="0" w:color="auto"/>
              <w:left w:val="single" w:sz="12" w:space="0" w:color="auto"/>
              <w:bottom w:val="single" w:sz="4" w:space="0" w:color="auto"/>
            </w:tcBorders>
            <w:shd w:val="clear" w:color="auto" w:fill="auto"/>
          </w:tcPr>
          <w:p w14:paraId="5DA01809" w14:textId="77777777" w:rsidR="00542B5A" w:rsidRPr="00A75141" w:rsidRDefault="00542B5A" w:rsidP="00542B5A">
            <w:pPr>
              <w:pStyle w:val="a4"/>
              <w:numPr>
                <w:ilvl w:val="0"/>
                <w:numId w:val="18"/>
              </w:numPr>
              <w:ind w:leftChars="0"/>
              <w:jc w:val="left"/>
              <w:rPr>
                <w:rFonts w:ascii="Times New Roman" w:hAnsi="Times New Roman"/>
              </w:rPr>
            </w:pPr>
            <w:r w:rsidRPr="00A75141">
              <w:rPr>
                <w:rFonts w:ascii="Times New Roman" w:hAnsi="Times New Roman"/>
              </w:rPr>
              <w:t>Implementation of Trade Facilitation Action and Measures (approved in 2002)</w:t>
            </w:r>
          </w:p>
        </w:tc>
        <w:tc>
          <w:tcPr>
            <w:tcW w:w="2281" w:type="dxa"/>
            <w:tcBorders>
              <w:top w:val="single" w:sz="4" w:space="0" w:color="auto"/>
              <w:bottom w:val="single" w:sz="4" w:space="0" w:color="auto"/>
            </w:tcBorders>
            <w:shd w:val="clear" w:color="auto" w:fill="auto"/>
          </w:tcPr>
          <w:p w14:paraId="61C6F047" w14:textId="77777777" w:rsidR="00542B5A" w:rsidRPr="00A75141" w:rsidRDefault="00542B5A" w:rsidP="00542B5A">
            <w:pPr>
              <w:jc w:val="left"/>
              <w:rPr>
                <w:rFonts w:ascii="Times New Roman" w:hAnsi="Times New Roman"/>
              </w:rPr>
            </w:pPr>
            <w:r w:rsidRPr="00A75141">
              <w:rPr>
                <w:rFonts w:ascii="Times New Roman" w:hAnsi="Times New Roman"/>
              </w:rPr>
              <w:t>Customs Procedures: 55</w:t>
            </w:r>
          </w:p>
          <w:p w14:paraId="27FCB9EC" w14:textId="77777777" w:rsidR="00542B5A" w:rsidRPr="00A75141" w:rsidRDefault="00542B5A" w:rsidP="00542B5A">
            <w:pPr>
              <w:jc w:val="left"/>
              <w:rPr>
                <w:rFonts w:ascii="Times New Roman" w:hAnsi="Times New Roman"/>
              </w:rPr>
            </w:pPr>
            <w:r w:rsidRPr="00A75141">
              <w:rPr>
                <w:rFonts w:ascii="Times New Roman" w:hAnsi="Times New Roman"/>
              </w:rPr>
              <w:t>Standards: 17</w:t>
            </w:r>
          </w:p>
          <w:p w14:paraId="25755C51" w14:textId="77777777" w:rsidR="00542B5A" w:rsidRPr="00A75141" w:rsidRDefault="00542B5A" w:rsidP="00542B5A">
            <w:pPr>
              <w:jc w:val="left"/>
              <w:rPr>
                <w:rFonts w:ascii="Times New Roman" w:hAnsi="Times New Roman"/>
              </w:rPr>
            </w:pPr>
            <w:r w:rsidRPr="00A75141">
              <w:rPr>
                <w:rFonts w:ascii="Times New Roman" w:hAnsi="Times New Roman"/>
              </w:rPr>
              <w:t>Business Mobility: 5</w:t>
            </w:r>
          </w:p>
          <w:p w14:paraId="22635124" w14:textId="77777777" w:rsidR="00542B5A" w:rsidRPr="00A75141" w:rsidRDefault="00542B5A" w:rsidP="00542B5A">
            <w:pPr>
              <w:jc w:val="left"/>
              <w:rPr>
                <w:rFonts w:ascii="Times New Roman" w:hAnsi="Times New Roman"/>
              </w:rPr>
            </w:pPr>
            <w:r w:rsidRPr="00A75141">
              <w:rPr>
                <w:rFonts w:ascii="Times New Roman" w:hAnsi="Times New Roman"/>
              </w:rPr>
              <w:t>Electronic Commerce: 10</w:t>
            </w:r>
          </w:p>
        </w:tc>
        <w:tc>
          <w:tcPr>
            <w:tcW w:w="2372" w:type="dxa"/>
            <w:tcBorders>
              <w:top w:val="single" w:sz="4" w:space="0" w:color="auto"/>
              <w:bottom w:val="single" w:sz="4" w:space="0" w:color="auto"/>
            </w:tcBorders>
            <w:shd w:val="clear" w:color="auto" w:fill="auto"/>
          </w:tcPr>
          <w:p w14:paraId="572C9104" w14:textId="77777777" w:rsidR="00542B5A" w:rsidRPr="00A75141" w:rsidRDefault="00542B5A" w:rsidP="00542B5A">
            <w:pPr>
              <w:jc w:val="left"/>
              <w:rPr>
                <w:rFonts w:ascii="Times New Roman" w:hAnsi="Times New Roman"/>
              </w:rPr>
            </w:pPr>
            <w:r w:rsidRPr="00A75141">
              <w:rPr>
                <w:rFonts w:ascii="Times New Roman" w:hAnsi="Times New Roman"/>
              </w:rPr>
              <w:t>Customs Procedures: 56</w:t>
            </w:r>
          </w:p>
          <w:p w14:paraId="63C43678" w14:textId="77777777" w:rsidR="00542B5A" w:rsidRPr="00A75141" w:rsidRDefault="00542B5A" w:rsidP="00542B5A">
            <w:pPr>
              <w:jc w:val="left"/>
              <w:rPr>
                <w:rFonts w:ascii="Times New Roman" w:hAnsi="Times New Roman"/>
              </w:rPr>
            </w:pPr>
            <w:r w:rsidRPr="00A75141">
              <w:rPr>
                <w:rFonts w:ascii="Times New Roman" w:hAnsi="Times New Roman"/>
              </w:rPr>
              <w:t>Standards: 18</w:t>
            </w:r>
          </w:p>
          <w:p w14:paraId="796A88A2" w14:textId="77777777" w:rsidR="00542B5A" w:rsidRPr="00A75141" w:rsidRDefault="00542B5A" w:rsidP="00542B5A">
            <w:pPr>
              <w:jc w:val="left"/>
              <w:rPr>
                <w:rFonts w:ascii="Times New Roman" w:hAnsi="Times New Roman"/>
              </w:rPr>
            </w:pPr>
            <w:r w:rsidRPr="00A75141">
              <w:rPr>
                <w:rFonts w:ascii="Times New Roman" w:hAnsi="Times New Roman"/>
              </w:rPr>
              <w:t>Business Mobility: 5</w:t>
            </w:r>
          </w:p>
          <w:p w14:paraId="0708B667" w14:textId="77777777" w:rsidR="00542B5A" w:rsidRPr="00A75141" w:rsidRDefault="00542B5A" w:rsidP="00542B5A">
            <w:pPr>
              <w:jc w:val="left"/>
              <w:rPr>
                <w:rFonts w:ascii="Times New Roman" w:hAnsi="Times New Roman"/>
              </w:rPr>
            </w:pPr>
            <w:r w:rsidRPr="00A75141">
              <w:rPr>
                <w:rFonts w:ascii="Times New Roman" w:hAnsi="Times New Roman"/>
              </w:rPr>
              <w:t>Electronic Commerce: 10</w:t>
            </w:r>
          </w:p>
        </w:tc>
        <w:tc>
          <w:tcPr>
            <w:tcW w:w="2418" w:type="dxa"/>
            <w:tcBorders>
              <w:top w:val="single" w:sz="4" w:space="0" w:color="auto"/>
              <w:bottom w:val="single" w:sz="4" w:space="0" w:color="auto"/>
            </w:tcBorders>
          </w:tcPr>
          <w:p w14:paraId="744A3128" w14:textId="77777777" w:rsidR="00EC031C" w:rsidRPr="00EC031C" w:rsidRDefault="00EC031C" w:rsidP="00EC031C">
            <w:pPr>
              <w:jc w:val="left"/>
              <w:rPr>
                <w:rFonts w:ascii="Times New Roman" w:hAnsi="Times New Roman"/>
              </w:rPr>
            </w:pPr>
            <w:r>
              <w:rPr>
                <w:rFonts w:ascii="Times New Roman" w:hAnsi="Times New Roman"/>
              </w:rPr>
              <w:t>Customs Procedures: 56</w:t>
            </w:r>
          </w:p>
          <w:p w14:paraId="5D4CBE05" w14:textId="77777777" w:rsidR="00EC031C" w:rsidRPr="00EC031C" w:rsidRDefault="000D7EB7" w:rsidP="00EC031C">
            <w:pPr>
              <w:jc w:val="left"/>
              <w:rPr>
                <w:rFonts w:ascii="Times New Roman" w:hAnsi="Times New Roman"/>
              </w:rPr>
            </w:pPr>
            <w:r>
              <w:rPr>
                <w:rFonts w:ascii="Times New Roman" w:hAnsi="Times New Roman"/>
              </w:rPr>
              <w:t xml:space="preserve">Standards: </w:t>
            </w:r>
            <w:r>
              <w:rPr>
                <w:rFonts w:ascii="Times New Roman" w:hAnsi="Times New Roman" w:hint="eastAsia"/>
              </w:rPr>
              <w:t>20</w:t>
            </w:r>
          </w:p>
          <w:p w14:paraId="6422B4A2" w14:textId="77777777" w:rsidR="00EC031C" w:rsidRPr="00EC031C" w:rsidRDefault="00EC031C" w:rsidP="00EC031C">
            <w:pPr>
              <w:jc w:val="left"/>
              <w:rPr>
                <w:rFonts w:ascii="Times New Roman" w:hAnsi="Times New Roman"/>
              </w:rPr>
            </w:pPr>
            <w:r>
              <w:rPr>
                <w:rFonts w:ascii="Times New Roman" w:hAnsi="Times New Roman"/>
              </w:rPr>
              <w:t>Business Mobility: 5</w:t>
            </w:r>
          </w:p>
          <w:p w14:paraId="22789D7E" w14:textId="77777777" w:rsidR="00542B5A" w:rsidRPr="00A75141" w:rsidRDefault="00EC031C" w:rsidP="00EC031C">
            <w:pPr>
              <w:jc w:val="left"/>
              <w:rPr>
                <w:rFonts w:ascii="Times New Roman" w:hAnsi="Times New Roman"/>
              </w:rPr>
            </w:pPr>
            <w:r w:rsidRPr="00EC031C">
              <w:rPr>
                <w:rFonts w:ascii="Times New Roman" w:hAnsi="Times New Roman"/>
              </w:rPr>
              <w:t>Electronic Commerce: 10</w:t>
            </w:r>
          </w:p>
        </w:tc>
        <w:tc>
          <w:tcPr>
            <w:tcW w:w="5614" w:type="dxa"/>
            <w:tcBorders>
              <w:top w:val="single" w:sz="4" w:space="0" w:color="auto"/>
              <w:bottom w:val="single" w:sz="4" w:space="0" w:color="auto"/>
              <w:right w:val="single" w:sz="12" w:space="0" w:color="auto"/>
            </w:tcBorders>
            <w:shd w:val="clear" w:color="auto" w:fill="auto"/>
          </w:tcPr>
          <w:p w14:paraId="5AB25157" w14:textId="3B762171" w:rsidR="00542B5A" w:rsidRPr="00A75141" w:rsidRDefault="00EC031C" w:rsidP="00542B5A">
            <w:pPr>
              <w:jc w:val="left"/>
              <w:rPr>
                <w:rFonts w:ascii="Times New Roman" w:hAnsi="Times New Roman"/>
              </w:rPr>
            </w:pPr>
            <w:r>
              <w:rPr>
                <w:rFonts w:ascii="Times New Roman" w:hAnsi="Times New Roman"/>
              </w:rPr>
              <w:t>-</w:t>
            </w:r>
            <w:r w:rsidRPr="00EC031C">
              <w:rPr>
                <w:rFonts w:ascii="Times New Roman" w:hAnsi="Times New Roman"/>
              </w:rPr>
              <w:t>Japan contributed to promote WTO negotiations on E-commerce as a co-convener, which will have a positive effect on enhancing the business mobility and further trade facilitation in the digital era.</w:t>
            </w:r>
          </w:p>
        </w:tc>
      </w:tr>
      <w:tr w:rsidR="00542B5A" w:rsidRPr="00A75141" w14:paraId="4000F7F3"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153140A9" w14:textId="77777777" w:rsidR="00542B5A" w:rsidRPr="00A75141" w:rsidRDefault="00542B5A" w:rsidP="00542B5A">
            <w:pPr>
              <w:ind w:left="379" w:hangingChars="180" w:hanging="379"/>
              <w:jc w:val="left"/>
              <w:rPr>
                <w:rFonts w:ascii="Times New Roman" w:hAnsi="Times New Roman"/>
                <w:b/>
              </w:rPr>
            </w:pPr>
            <w:r w:rsidRPr="00A75141">
              <w:rPr>
                <w:rFonts w:ascii="Times New Roman" w:hAnsi="Times New Roman"/>
                <w:b/>
              </w:rPr>
              <w:t>15. Promotion of High-Quality RTAs/FTAs</w:t>
            </w:r>
          </w:p>
        </w:tc>
        <w:tc>
          <w:tcPr>
            <w:tcW w:w="2281" w:type="dxa"/>
            <w:tcBorders>
              <w:top w:val="single" w:sz="4" w:space="0" w:color="auto"/>
              <w:bottom w:val="single" w:sz="4" w:space="0" w:color="auto"/>
            </w:tcBorders>
            <w:shd w:val="clear" w:color="auto" w:fill="AEAAAA"/>
          </w:tcPr>
          <w:p w14:paraId="1D8A447A" w14:textId="77777777" w:rsidR="00542B5A" w:rsidRPr="00A75141" w:rsidRDefault="00542B5A" w:rsidP="00542B5A">
            <w:pPr>
              <w:jc w:val="left"/>
              <w:rPr>
                <w:rFonts w:ascii="Times New Roman" w:hAnsi="Times New Roman"/>
                <w:b/>
              </w:rPr>
            </w:pPr>
          </w:p>
        </w:tc>
        <w:tc>
          <w:tcPr>
            <w:tcW w:w="2372" w:type="dxa"/>
            <w:tcBorders>
              <w:top w:val="single" w:sz="4" w:space="0" w:color="auto"/>
              <w:bottom w:val="single" w:sz="4" w:space="0" w:color="auto"/>
            </w:tcBorders>
            <w:shd w:val="clear" w:color="auto" w:fill="AEAAAA"/>
          </w:tcPr>
          <w:p w14:paraId="5C71AED2"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pct30" w:color="auto" w:fill="auto"/>
          </w:tcPr>
          <w:p w14:paraId="104C9877"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6581CF77" w14:textId="77777777" w:rsidR="00542B5A" w:rsidRPr="00A75141" w:rsidRDefault="00542B5A" w:rsidP="00542B5A">
            <w:pPr>
              <w:jc w:val="left"/>
              <w:rPr>
                <w:rFonts w:ascii="Times New Roman" w:hAnsi="Times New Roman"/>
              </w:rPr>
            </w:pPr>
          </w:p>
        </w:tc>
      </w:tr>
      <w:tr w:rsidR="00542B5A" w:rsidRPr="00A75141" w14:paraId="79A272EC" w14:textId="77777777" w:rsidTr="00E03AEA">
        <w:trPr>
          <w:jc w:val="center"/>
        </w:trPr>
        <w:tc>
          <w:tcPr>
            <w:tcW w:w="3399" w:type="dxa"/>
            <w:tcBorders>
              <w:top w:val="single" w:sz="4" w:space="0" w:color="auto"/>
              <w:left w:val="single" w:sz="12" w:space="0" w:color="auto"/>
              <w:bottom w:val="dashed" w:sz="4" w:space="0" w:color="auto"/>
            </w:tcBorders>
            <w:shd w:val="clear" w:color="auto" w:fill="auto"/>
          </w:tcPr>
          <w:p w14:paraId="0034F874" w14:textId="77777777" w:rsidR="00542B5A" w:rsidRPr="00A75141" w:rsidRDefault="00542B5A" w:rsidP="00542B5A">
            <w:pPr>
              <w:pStyle w:val="a4"/>
              <w:numPr>
                <w:ilvl w:val="0"/>
                <w:numId w:val="16"/>
              </w:numPr>
              <w:ind w:leftChars="0"/>
              <w:jc w:val="left"/>
              <w:rPr>
                <w:rFonts w:ascii="Times New Roman" w:hAnsi="Times New Roman"/>
              </w:rPr>
            </w:pPr>
            <w:r w:rsidRPr="00A75141">
              <w:rPr>
                <w:rFonts w:ascii="Times New Roman" w:hAnsi="Times New Roman"/>
              </w:rPr>
              <w:t>Number of RTAs/FTAs concluded/signed</w:t>
            </w:r>
          </w:p>
        </w:tc>
        <w:tc>
          <w:tcPr>
            <w:tcW w:w="2281" w:type="dxa"/>
            <w:tcBorders>
              <w:top w:val="single" w:sz="4" w:space="0" w:color="auto"/>
              <w:bottom w:val="dashed" w:sz="4" w:space="0" w:color="auto"/>
            </w:tcBorders>
            <w:shd w:val="clear" w:color="auto" w:fill="auto"/>
          </w:tcPr>
          <w:p w14:paraId="0B2C1F15"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tcBorders>
              <w:top w:val="single" w:sz="4" w:space="0" w:color="auto"/>
              <w:bottom w:val="dashed" w:sz="4" w:space="0" w:color="auto"/>
            </w:tcBorders>
            <w:shd w:val="clear" w:color="auto" w:fill="auto"/>
          </w:tcPr>
          <w:p w14:paraId="36B13129" w14:textId="77777777" w:rsidR="00542B5A" w:rsidRPr="00A75141" w:rsidRDefault="00542B5A" w:rsidP="00542B5A">
            <w:pPr>
              <w:jc w:val="left"/>
              <w:rPr>
                <w:rFonts w:ascii="Times New Roman" w:hAnsi="Times New Roman"/>
              </w:rPr>
            </w:pPr>
            <w:r w:rsidRPr="00A75141">
              <w:rPr>
                <w:rFonts w:ascii="Times New Roman" w:hAnsi="Times New Roman"/>
              </w:rPr>
              <w:t>11 agreements</w:t>
            </w:r>
          </w:p>
        </w:tc>
        <w:tc>
          <w:tcPr>
            <w:tcW w:w="2418" w:type="dxa"/>
            <w:tcBorders>
              <w:top w:val="single" w:sz="4" w:space="0" w:color="auto"/>
              <w:bottom w:val="dashed" w:sz="4" w:space="0" w:color="auto"/>
            </w:tcBorders>
          </w:tcPr>
          <w:p w14:paraId="46B7D384" w14:textId="77777777" w:rsidR="00542B5A" w:rsidRPr="00A75141" w:rsidRDefault="002E5290" w:rsidP="00542B5A">
            <w:pPr>
              <w:jc w:val="left"/>
              <w:rPr>
                <w:rFonts w:ascii="Times New Roman" w:hAnsi="Times New Roman"/>
              </w:rPr>
            </w:pPr>
            <w:r w:rsidRPr="002E5290">
              <w:rPr>
                <w:rFonts w:ascii="Times New Roman" w:hAnsi="Times New Roman"/>
              </w:rPr>
              <w:t>18 agreements</w:t>
            </w:r>
          </w:p>
        </w:tc>
        <w:tc>
          <w:tcPr>
            <w:tcW w:w="5614" w:type="dxa"/>
            <w:tcBorders>
              <w:top w:val="single" w:sz="4" w:space="0" w:color="auto"/>
              <w:bottom w:val="dashed" w:sz="4" w:space="0" w:color="auto"/>
              <w:right w:val="single" w:sz="12" w:space="0" w:color="auto"/>
            </w:tcBorders>
            <w:shd w:val="clear" w:color="auto" w:fill="auto"/>
          </w:tcPr>
          <w:p w14:paraId="0920A4E9" w14:textId="327321AD" w:rsidR="00542B5A" w:rsidRDefault="00542B5A" w:rsidP="002E5C91">
            <w:pPr>
              <w:jc w:val="left"/>
              <w:rPr>
                <w:rFonts w:ascii="Times New Roman" w:hAnsi="Times New Roman"/>
              </w:rPr>
            </w:pPr>
            <w:r w:rsidRPr="00A75141">
              <w:rPr>
                <w:rFonts w:ascii="Times New Roman" w:hAnsi="Times New Roman"/>
              </w:rPr>
              <w:t>Since 200</w:t>
            </w:r>
            <w:r w:rsidR="002E5C91">
              <w:rPr>
                <w:rFonts w:ascii="Times New Roman" w:hAnsi="Times New Roman"/>
              </w:rPr>
              <w:t>9</w:t>
            </w:r>
            <w:r w:rsidRPr="00A75141">
              <w:rPr>
                <w:rFonts w:ascii="Times New Roman" w:hAnsi="Times New Roman"/>
              </w:rPr>
              <w:t xml:space="preserve">, </w:t>
            </w:r>
            <w:r w:rsidR="002E5C91">
              <w:rPr>
                <w:rFonts w:ascii="Times New Roman" w:hAnsi="Times New Roman"/>
              </w:rPr>
              <w:t>6</w:t>
            </w:r>
            <w:r w:rsidRPr="00A75141">
              <w:rPr>
                <w:rFonts w:ascii="Times New Roman" w:hAnsi="Times New Roman"/>
              </w:rPr>
              <w:t xml:space="preserve"> agreements have entered into force.</w:t>
            </w:r>
          </w:p>
          <w:p w14:paraId="2E233AA2" w14:textId="77777777" w:rsidR="005E4B65" w:rsidRDefault="005E4B65" w:rsidP="005E4B65">
            <w:pPr>
              <w:pStyle w:val="a4"/>
              <w:numPr>
                <w:ilvl w:val="1"/>
                <w:numId w:val="4"/>
              </w:numPr>
              <w:ind w:leftChars="0"/>
              <w:jc w:val="left"/>
              <w:rPr>
                <w:rFonts w:ascii="Times New Roman" w:hAnsi="Times New Roman"/>
              </w:rPr>
            </w:pPr>
            <w:r>
              <w:rPr>
                <w:rFonts w:ascii="Times New Roman" w:hAnsi="Times New Roman"/>
              </w:rPr>
              <w:t>Comprehensive Economic Partnership Agreement between Japan and the Republic of India</w:t>
            </w:r>
          </w:p>
          <w:p w14:paraId="188D1E76" w14:textId="77777777" w:rsidR="005E4B65" w:rsidRDefault="005E4B65" w:rsidP="005E4B65">
            <w:pPr>
              <w:pStyle w:val="a4"/>
              <w:numPr>
                <w:ilvl w:val="1"/>
                <w:numId w:val="4"/>
              </w:numPr>
              <w:ind w:leftChars="0"/>
              <w:jc w:val="left"/>
              <w:rPr>
                <w:rFonts w:ascii="Times New Roman" w:hAnsi="Times New Roman"/>
              </w:rPr>
            </w:pPr>
            <w:r>
              <w:rPr>
                <w:rFonts w:ascii="Times New Roman" w:hAnsi="Times New Roman"/>
              </w:rPr>
              <w:t>Agreement between Japan and the Republic of Peru for an Economic Partnership</w:t>
            </w:r>
          </w:p>
          <w:p w14:paraId="78D664E3" w14:textId="77777777" w:rsidR="005E4B65" w:rsidRDefault="005E4B65" w:rsidP="005E4B65">
            <w:pPr>
              <w:pStyle w:val="a4"/>
              <w:numPr>
                <w:ilvl w:val="1"/>
                <w:numId w:val="4"/>
              </w:numPr>
              <w:ind w:leftChars="0"/>
              <w:jc w:val="left"/>
              <w:rPr>
                <w:rFonts w:ascii="Times New Roman" w:hAnsi="Times New Roman"/>
              </w:rPr>
            </w:pPr>
            <w:r>
              <w:rPr>
                <w:rFonts w:ascii="Times New Roman" w:hAnsi="Times New Roman"/>
              </w:rPr>
              <w:lastRenderedPageBreak/>
              <w:t>Agreement between Japan and Australia for an Economic Partnership</w:t>
            </w:r>
          </w:p>
          <w:p w14:paraId="53E9585E" w14:textId="77777777" w:rsidR="005E4B65" w:rsidRDefault="005E4B65" w:rsidP="005E4B65">
            <w:pPr>
              <w:pStyle w:val="a4"/>
              <w:numPr>
                <w:ilvl w:val="1"/>
                <w:numId w:val="4"/>
              </w:numPr>
              <w:ind w:leftChars="0"/>
              <w:jc w:val="left"/>
              <w:rPr>
                <w:rFonts w:ascii="Times New Roman" w:hAnsi="Times New Roman"/>
              </w:rPr>
            </w:pPr>
            <w:r>
              <w:rPr>
                <w:rFonts w:ascii="Times New Roman" w:hAnsi="Times New Roman"/>
              </w:rPr>
              <w:t>Agreement between Japan and Mongolia for an Economic Partnership</w:t>
            </w:r>
          </w:p>
          <w:p w14:paraId="39EFEA63" w14:textId="32DC9F0A" w:rsidR="005E4B65" w:rsidRDefault="005E4B65" w:rsidP="005E4B65">
            <w:pPr>
              <w:pStyle w:val="a4"/>
              <w:numPr>
                <w:ilvl w:val="1"/>
                <w:numId w:val="4"/>
              </w:numPr>
              <w:ind w:leftChars="0"/>
              <w:jc w:val="left"/>
              <w:rPr>
                <w:rFonts w:ascii="Times New Roman" w:hAnsi="Times New Roman"/>
              </w:rPr>
            </w:pPr>
            <w:r w:rsidRPr="002E5C91">
              <w:rPr>
                <w:rFonts w:ascii="Times New Roman" w:hAnsi="Times New Roman"/>
              </w:rPr>
              <w:t>Comprehensive and Progressive Agreement for Trans-Pacific P</w:t>
            </w:r>
            <w:r>
              <w:rPr>
                <w:rFonts w:ascii="Times New Roman" w:hAnsi="Times New Roman"/>
              </w:rPr>
              <w:t>artnership (TPP11)</w:t>
            </w:r>
          </w:p>
          <w:p w14:paraId="153A5383" w14:textId="0D694470" w:rsidR="005E4B65" w:rsidRPr="008E17FE" w:rsidRDefault="005E4B65" w:rsidP="008E17FE">
            <w:pPr>
              <w:pStyle w:val="a4"/>
              <w:numPr>
                <w:ilvl w:val="1"/>
                <w:numId w:val="4"/>
              </w:numPr>
              <w:ind w:leftChars="0"/>
              <w:jc w:val="left"/>
              <w:rPr>
                <w:rFonts w:ascii="Times New Roman" w:hAnsi="Times New Roman"/>
              </w:rPr>
            </w:pPr>
            <w:r>
              <w:rPr>
                <w:rFonts w:ascii="Times New Roman" w:hAnsi="Times New Roman"/>
              </w:rPr>
              <w:t>Agreement between the European Union and Japan for an Economic Partnership</w:t>
            </w:r>
          </w:p>
        </w:tc>
      </w:tr>
      <w:tr w:rsidR="00542B5A" w:rsidRPr="00A75141" w14:paraId="145133BF" w14:textId="77777777" w:rsidTr="00E03AEA">
        <w:trPr>
          <w:jc w:val="center"/>
        </w:trPr>
        <w:tc>
          <w:tcPr>
            <w:tcW w:w="3399" w:type="dxa"/>
            <w:tcBorders>
              <w:top w:val="dashed" w:sz="4" w:space="0" w:color="auto"/>
              <w:left w:val="single" w:sz="12" w:space="0" w:color="auto"/>
            </w:tcBorders>
            <w:shd w:val="clear" w:color="auto" w:fill="auto"/>
          </w:tcPr>
          <w:p w14:paraId="681FB9A0" w14:textId="77777777" w:rsidR="00542B5A" w:rsidRPr="00A75141" w:rsidRDefault="00542B5A" w:rsidP="00542B5A">
            <w:pPr>
              <w:ind w:leftChars="301" w:left="632"/>
              <w:jc w:val="left"/>
              <w:rPr>
                <w:rFonts w:ascii="Times New Roman" w:hAnsi="Times New Roman"/>
              </w:rPr>
            </w:pPr>
            <w:r w:rsidRPr="00A75141">
              <w:rPr>
                <w:rFonts w:ascii="Times New Roman" w:hAnsi="Times New Roman"/>
              </w:rPr>
              <w:lastRenderedPageBreak/>
              <w:t>RTAs/FTAs concluded/signe</w:t>
            </w:r>
            <w:r w:rsidRPr="00A75141">
              <w:rPr>
                <w:rFonts w:ascii="Times New Roman" w:hAnsi="Times New Roman" w:hint="eastAsia"/>
              </w:rPr>
              <w:t>d</w:t>
            </w:r>
            <w:r w:rsidRPr="00A75141">
              <w:rPr>
                <w:rFonts w:ascii="Times New Roman" w:hAnsi="Times New Roman"/>
              </w:rPr>
              <w:t xml:space="preserve"> with APEC member economies</w:t>
            </w:r>
          </w:p>
        </w:tc>
        <w:tc>
          <w:tcPr>
            <w:tcW w:w="2281" w:type="dxa"/>
            <w:tcBorders>
              <w:top w:val="dashed" w:sz="4" w:space="0" w:color="auto"/>
            </w:tcBorders>
            <w:shd w:val="clear" w:color="auto" w:fill="auto"/>
          </w:tcPr>
          <w:p w14:paraId="24210C90"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tcBorders>
              <w:top w:val="dashed" w:sz="4" w:space="0" w:color="auto"/>
            </w:tcBorders>
            <w:shd w:val="clear" w:color="auto" w:fill="auto"/>
          </w:tcPr>
          <w:p w14:paraId="22EBB732"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Japan and the Republic of Singapore for a New-Age Economic Partnership</w:t>
            </w:r>
          </w:p>
          <w:p w14:paraId="47DFCC8F"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Japan and the United Mexican States for the Strengthening of the Economic Partnership</w:t>
            </w:r>
          </w:p>
          <w:p w14:paraId="6FB76A28"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the Government of Japan and the Government of Malaysia for an Economic Partnership</w:t>
            </w:r>
          </w:p>
          <w:p w14:paraId="6A70630F"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Japan and the Republic of Chile for a Strategic Economic Partnership</w:t>
            </w:r>
          </w:p>
          <w:p w14:paraId="74953141"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lastRenderedPageBreak/>
              <w:t>Agreement between Japan and the Kingdom of Thailand for an Economic Partnership</w:t>
            </w:r>
          </w:p>
          <w:p w14:paraId="1A8F7FA7"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Japan and the Republic of Indonesia for an Economic Partnership</w:t>
            </w:r>
          </w:p>
          <w:p w14:paraId="0E20F905"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Japan and Brunei Darussalam for an Economic Partnership</w:t>
            </w:r>
          </w:p>
          <w:p w14:paraId="21FDF602"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Japan and the Republic of the Philippines for an Economic Partnership</w:t>
            </w:r>
          </w:p>
          <w:p w14:paraId="26D35F41"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Agreement between Japan and the Socialist Republic of Viet Nam for an Economic Partnership</w:t>
            </w:r>
          </w:p>
        </w:tc>
        <w:tc>
          <w:tcPr>
            <w:tcW w:w="2418" w:type="dxa"/>
            <w:tcBorders>
              <w:top w:val="dashed" w:sz="4" w:space="0" w:color="auto"/>
            </w:tcBorders>
          </w:tcPr>
          <w:p w14:paraId="15FA00C1" w14:textId="77777777" w:rsidR="002E5C91" w:rsidRPr="002E5C91" w:rsidRDefault="002E5C91" w:rsidP="002E5C91">
            <w:pPr>
              <w:jc w:val="left"/>
              <w:rPr>
                <w:rFonts w:ascii="Times New Roman" w:hAnsi="Times New Roman"/>
              </w:rPr>
            </w:pPr>
            <w:r>
              <w:rPr>
                <w:rFonts w:ascii="Times New Roman" w:hAnsi="Times New Roman"/>
              </w:rPr>
              <w:lastRenderedPageBreak/>
              <w:t xml:space="preserve">- </w:t>
            </w:r>
            <w:r w:rsidRPr="002E5C91">
              <w:rPr>
                <w:rFonts w:ascii="Times New Roman" w:hAnsi="Times New Roman"/>
              </w:rPr>
              <w:t>Japan and the Kingdom of Thailand for an Economic Partnership</w:t>
            </w:r>
          </w:p>
          <w:p w14:paraId="32FBB22C" w14:textId="77777777" w:rsidR="002E5C91" w:rsidRPr="002E5C91" w:rsidRDefault="002E5C91" w:rsidP="002E5C91">
            <w:pPr>
              <w:jc w:val="left"/>
              <w:rPr>
                <w:rFonts w:ascii="Times New Roman" w:hAnsi="Times New Roman"/>
              </w:rPr>
            </w:pPr>
            <w:r w:rsidRPr="002E5C91">
              <w:rPr>
                <w:rFonts w:ascii="Times New Roman" w:hAnsi="Times New Roman"/>
              </w:rPr>
              <w:t>- Agreement between Japan and the Republic of Indonesia for an Economic Partnership</w:t>
            </w:r>
          </w:p>
          <w:p w14:paraId="7CEF1573" w14:textId="76F0498B" w:rsidR="002E5C91" w:rsidRPr="002E5C91" w:rsidRDefault="005E4B65" w:rsidP="002E5C91">
            <w:pPr>
              <w:jc w:val="left"/>
              <w:rPr>
                <w:rFonts w:ascii="Times New Roman" w:hAnsi="Times New Roman"/>
              </w:rPr>
            </w:pPr>
            <w:r>
              <w:rPr>
                <w:rFonts w:ascii="Times New Roman" w:hAnsi="Times New Roman"/>
              </w:rPr>
              <w:t>- Agreement b</w:t>
            </w:r>
            <w:r w:rsidR="002E5C91" w:rsidRPr="002E5C91">
              <w:rPr>
                <w:rFonts w:ascii="Times New Roman" w:hAnsi="Times New Roman"/>
              </w:rPr>
              <w:t>etween Japan and Brunei Darussalam for an Economic Partnership</w:t>
            </w:r>
          </w:p>
          <w:p w14:paraId="7B16EA50" w14:textId="77777777" w:rsidR="002E5C91" w:rsidRPr="002E5C91" w:rsidRDefault="002E5C91" w:rsidP="002E5C91">
            <w:pPr>
              <w:jc w:val="left"/>
              <w:rPr>
                <w:rFonts w:ascii="Times New Roman" w:hAnsi="Times New Roman"/>
              </w:rPr>
            </w:pPr>
            <w:r w:rsidRPr="002E5C91">
              <w:rPr>
                <w:rFonts w:ascii="Times New Roman" w:hAnsi="Times New Roman"/>
              </w:rPr>
              <w:t>- Agreement between Japan and the Republic of the Philippines for an Economic Partnership</w:t>
            </w:r>
          </w:p>
          <w:p w14:paraId="392803E9" w14:textId="77777777" w:rsidR="002E5C91" w:rsidRPr="002E5C91" w:rsidRDefault="002E5C91" w:rsidP="002E5C91">
            <w:pPr>
              <w:jc w:val="left"/>
              <w:rPr>
                <w:rFonts w:ascii="Times New Roman" w:hAnsi="Times New Roman"/>
              </w:rPr>
            </w:pPr>
            <w:r w:rsidRPr="002E5C91">
              <w:rPr>
                <w:rFonts w:ascii="Times New Roman" w:hAnsi="Times New Roman"/>
              </w:rPr>
              <w:t>- Agreement between Japan and the Socialist Republic of Viet Nam for an Economic Partnership</w:t>
            </w:r>
          </w:p>
          <w:p w14:paraId="4F2ADD6E" w14:textId="77777777" w:rsidR="002E5C91" w:rsidRPr="002E5C91" w:rsidRDefault="002E5C91" w:rsidP="002E5C91">
            <w:pPr>
              <w:jc w:val="left"/>
              <w:rPr>
                <w:rFonts w:ascii="Times New Roman" w:hAnsi="Times New Roman"/>
              </w:rPr>
            </w:pPr>
            <w:r w:rsidRPr="002E5C91">
              <w:rPr>
                <w:rFonts w:ascii="Times New Roman" w:hAnsi="Times New Roman"/>
              </w:rPr>
              <w:lastRenderedPageBreak/>
              <w:t>- Agreement between Japan and the Republic of Peru for an Economic Partnership</w:t>
            </w:r>
          </w:p>
          <w:p w14:paraId="3A7DB25B" w14:textId="77777777" w:rsidR="002E5C91" w:rsidRPr="002E5C91" w:rsidRDefault="002E5C91" w:rsidP="002E5C91">
            <w:pPr>
              <w:jc w:val="left"/>
              <w:rPr>
                <w:rFonts w:ascii="Times New Roman" w:hAnsi="Times New Roman"/>
              </w:rPr>
            </w:pPr>
            <w:r w:rsidRPr="002E5C91">
              <w:rPr>
                <w:rFonts w:ascii="Times New Roman" w:hAnsi="Times New Roman"/>
              </w:rPr>
              <w:t>- Agreement between Japan and Australia for an Economic Partnership</w:t>
            </w:r>
          </w:p>
          <w:p w14:paraId="03302E65" w14:textId="77777777" w:rsidR="002E5C91" w:rsidRPr="002E5C91" w:rsidRDefault="002E5C91" w:rsidP="002E5C91">
            <w:pPr>
              <w:jc w:val="left"/>
              <w:rPr>
                <w:rFonts w:ascii="Times New Roman" w:hAnsi="Times New Roman"/>
              </w:rPr>
            </w:pPr>
            <w:r w:rsidRPr="002E5C91">
              <w:rPr>
                <w:rFonts w:ascii="Times New Roman" w:hAnsi="Times New Roman"/>
              </w:rPr>
              <w:t>- Trans-Pacific Partnership (TPP) Agreement</w:t>
            </w:r>
          </w:p>
          <w:p w14:paraId="6A708A4B" w14:textId="4FDB2E25" w:rsidR="002E5C91" w:rsidRDefault="002E5C91" w:rsidP="002E5C91">
            <w:pPr>
              <w:jc w:val="left"/>
              <w:rPr>
                <w:rFonts w:ascii="Times New Roman" w:hAnsi="Times New Roman"/>
              </w:rPr>
            </w:pPr>
            <w:r w:rsidRPr="002E5C91">
              <w:rPr>
                <w:rFonts w:ascii="Times New Roman" w:hAnsi="Times New Roman"/>
              </w:rPr>
              <w:t>- Comprehensive and Progressive Agreement for Trans-Pacific P</w:t>
            </w:r>
            <w:r w:rsidR="00305628">
              <w:rPr>
                <w:rFonts w:ascii="Times New Roman" w:hAnsi="Times New Roman"/>
              </w:rPr>
              <w:t>artnership (TPP</w:t>
            </w:r>
            <w:r w:rsidR="003E35BB">
              <w:rPr>
                <w:rFonts w:ascii="Times New Roman" w:hAnsi="Times New Roman"/>
              </w:rPr>
              <w:t>11</w:t>
            </w:r>
            <w:r w:rsidRPr="002E5C91">
              <w:rPr>
                <w:rFonts w:ascii="Times New Roman" w:hAnsi="Times New Roman"/>
              </w:rPr>
              <w:t>)</w:t>
            </w:r>
          </w:p>
          <w:p w14:paraId="7A764286" w14:textId="77777777" w:rsidR="00542B5A" w:rsidRPr="000B5875" w:rsidRDefault="000B5875" w:rsidP="002E5C91">
            <w:pPr>
              <w:jc w:val="left"/>
              <w:rPr>
                <w:rFonts w:ascii="Times New Roman" w:hAnsi="Times New Roman"/>
              </w:rPr>
            </w:pPr>
            <w:r w:rsidRPr="000B5875">
              <w:rPr>
                <w:rFonts w:ascii="Times New Roman" w:hAnsi="Times New Roman"/>
              </w:rPr>
              <w:t>-Trade Agreement between Japan and the United States of America</w:t>
            </w:r>
          </w:p>
        </w:tc>
        <w:tc>
          <w:tcPr>
            <w:tcW w:w="5614" w:type="dxa"/>
            <w:tcBorders>
              <w:top w:val="dashed" w:sz="4" w:space="0" w:color="auto"/>
              <w:right w:val="single" w:sz="12" w:space="0" w:color="auto"/>
            </w:tcBorders>
            <w:shd w:val="clear" w:color="auto" w:fill="auto"/>
          </w:tcPr>
          <w:p w14:paraId="213167C7" w14:textId="77777777" w:rsidR="00542B5A" w:rsidRDefault="002E5C91" w:rsidP="00542B5A">
            <w:pPr>
              <w:jc w:val="left"/>
              <w:rPr>
                <w:rFonts w:ascii="Times New Roman" w:hAnsi="Times New Roman"/>
              </w:rPr>
            </w:pPr>
            <w:r w:rsidRPr="00A445C0">
              <w:rPr>
                <w:rFonts w:ascii="Times New Roman" w:hAnsi="Times New Roman" w:hint="eastAsia"/>
              </w:rPr>
              <w:lastRenderedPageBreak/>
              <w:t>Since 2009, 3 agreements have entered into force with APEC member economies.</w:t>
            </w:r>
          </w:p>
          <w:p w14:paraId="7BD0066B" w14:textId="77777777" w:rsidR="005E4B65" w:rsidRDefault="005E4B65" w:rsidP="005E4B65">
            <w:pPr>
              <w:pStyle w:val="a4"/>
              <w:numPr>
                <w:ilvl w:val="1"/>
                <w:numId w:val="4"/>
              </w:numPr>
              <w:ind w:leftChars="0"/>
              <w:jc w:val="left"/>
              <w:rPr>
                <w:rFonts w:ascii="Times New Roman" w:hAnsi="Times New Roman"/>
              </w:rPr>
            </w:pPr>
            <w:r>
              <w:rPr>
                <w:rFonts w:ascii="Times New Roman" w:hAnsi="Times New Roman"/>
              </w:rPr>
              <w:t>Agreement between Japan and the Republic of Peru for an Economic Partnership</w:t>
            </w:r>
          </w:p>
          <w:p w14:paraId="76933E0A" w14:textId="3753BDD8" w:rsidR="005E4B65" w:rsidRDefault="005E4B65" w:rsidP="005E4B65">
            <w:pPr>
              <w:pStyle w:val="a4"/>
              <w:numPr>
                <w:ilvl w:val="1"/>
                <w:numId w:val="4"/>
              </w:numPr>
              <w:ind w:leftChars="0"/>
              <w:jc w:val="left"/>
              <w:rPr>
                <w:rFonts w:ascii="Times New Roman" w:hAnsi="Times New Roman"/>
              </w:rPr>
            </w:pPr>
            <w:r>
              <w:rPr>
                <w:rFonts w:ascii="Times New Roman" w:hAnsi="Times New Roman"/>
              </w:rPr>
              <w:t>Agreement between Japan and Australia for an Economic Partnership</w:t>
            </w:r>
          </w:p>
          <w:p w14:paraId="22A6D64C" w14:textId="0CF015C8" w:rsidR="005E4B65" w:rsidRDefault="005E4B65" w:rsidP="005E4B65">
            <w:pPr>
              <w:pStyle w:val="a4"/>
              <w:numPr>
                <w:ilvl w:val="1"/>
                <w:numId w:val="4"/>
              </w:numPr>
              <w:ind w:leftChars="0"/>
              <w:jc w:val="left"/>
              <w:rPr>
                <w:rFonts w:ascii="Times New Roman" w:hAnsi="Times New Roman"/>
              </w:rPr>
            </w:pPr>
            <w:r w:rsidRPr="002E5C91">
              <w:rPr>
                <w:rFonts w:ascii="Times New Roman" w:hAnsi="Times New Roman"/>
              </w:rPr>
              <w:t>Comprehensive and Progressive Agreement for Trans-Pacific P</w:t>
            </w:r>
            <w:r>
              <w:rPr>
                <w:rFonts w:ascii="Times New Roman" w:hAnsi="Times New Roman"/>
              </w:rPr>
              <w:t>artnership (TPP11)</w:t>
            </w:r>
          </w:p>
          <w:p w14:paraId="25E31960" w14:textId="08175349" w:rsidR="005E4B65" w:rsidRPr="005E4B65" w:rsidRDefault="005E4B65" w:rsidP="005E4B65">
            <w:pPr>
              <w:jc w:val="left"/>
              <w:rPr>
                <w:rFonts w:ascii="Times New Roman" w:hAnsi="Times New Roman"/>
              </w:rPr>
            </w:pPr>
          </w:p>
        </w:tc>
      </w:tr>
      <w:tr w:rsidR="00542B5A" w:rsidRPr="00A75141" w14:paraId="31CF7556" w14:textId="77777777" w:rsidTr="00E03AEA">
        <w:trPr>
          <w:jc w:val="center"/>
        </w:trPr>
        <w:tc>
          <w:tcPr>
            <w:tcW w:w="3399" w:type="dxa"/>
            <w:tcBorders>
              <w:left w:val="single" w:sz="12" w:space="0" w:color="auto"/>
              <w:bottom w:val="dashed" w:sz="4" w:space="0" w:color="auto"/>
            </w:tcBorders>
            <w:shd w:val="clear" w:color="auto" w:fill="auto"/>
          </w:tcPr>
          <w:p w14:paraId="0A3ADEE3" w14:textId="77777777" w:rsidR="00542B5A" w:rsidRPr="00A75141" w:rsidRDefault="00542B5A" w:rsidP="00542B5A">
            <w:pPr>
              <w:pStyle w:val="a4"/>
              <w:numPr>
                <w:ilvl w:val="0"/>
                <w:numId w:val="16"/>
              </w:numPr>
              <w:ind w:leftChars="0"/>
              <w:jc w:val="left"/>
              <w:rPr>
                <w:rFonts w:ascii="Times New Roman" w:hAnsi="Times New Roman"/>
              </w:rPr>
            </w:pPr>
            <w:r w:rsidRPr="00A75141">
              <w:rPr>
                <w:rFonts w:ascii="Times New Roman" w:hAnsi="Times New Roman"/>
              </w:rPr>
              <w:t>Number of RTAs/FTAs under negotiation</w:t>
            </w:r>
          </w:p>
        </w:tc>
        <w:tc>
          <w:tcPr>
            <w:tcW w:w="2281" w:type="dxa"/>
            <w:tcBorders>
              <w:bottom w:val="dashed" w:sz="4" w:space="0" w:color="auto"/>
            </w:tcBorders>
            <w:shd w:val="clear" w:color="auto" w:fill="auto"/>
          </w:tcPr>
          <w:p w14:paraId="0F855C4C"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tcBorders>
              <w:bottom w:val="dashed" w:sz="4" w:space="0" w:color="auto"/>
            </w:tcBorders>
            <w:shd w:val="clear" w:color="auto" w:fill="auto"/>
          </w:tcPr>
          <w:p w14:paraId="0A327B12" w14:textId="77777777" w:rsidR="00542B5A" w:rsidRPr="00A75141" w:rsidRDefault="00542B5A" w:rsidP="00542B5A">
            <w:pPr>
              <w:jc w:val="left"/>
              <w:rPr>
                <w:rFonts w:ascii="Times New Roman" w:hAnsi="Times New Roman"/>
              </w:rPr>
            </w:pPr>
            <w:r w:rsidRPr="00A75141">
              <w:rPr>
                <w:rFonts w:ascii="Times New Roman" w:hAnsi="Times New Roman"/>
              </w:rPr>
              <w:t>5 agreements</w:t>
            </w:r>
          </w:p>
        </w:tc>
        <w:tc>
          <w:tcPr>
            <w:tcW w:w="2418" w:type="dxa"/>
            <w:tcBorders>
              <w:bottom w:val="dashed" w:sz="4" w:space="0" w:color="auto"/>
            </w:tcBorders>
          </w:tcPr>
          <w:p w14:paraId="4DA82280" w14:textId="77777777" w:rsidR="00542B5A" w:rsidRPr="00A75141" w:rsidRDefault="002E5C91" w:rsidP="00542B5A">
            <w:pPr>
              <w:jc w:val="left"/>
              <w:rPr>
                <w:rFonts w:ascii="Times New Roman" w:hAnsi="Times New Roman"/>
              </w:rPr>
            </w:pPr>
            <w:r>
              <w:rPr>
                <w:rFonts w:ascii="Times New Roman" w:hAnsi="Times New Roman" w:hint="eastAsia"/>
              </w:rPr>
              <w:t>7 agreements</w:t>
            </w:r>
          </w:p>
        </w:tc>
        <w:tc>
          <w:tcPr>
            <w:tcW w:w="5614" w:type="dxa"/>
            <w:tcBorders>
              <w:bottom w:val="dashed" w:sz="4" w:space="0" w:color="auto"/>
              <w:right w:val="single" w:sz="12" w:space="0" w:color="auto"/>
            </w:tcBorders>
            <w:shd w:val="clear" w:color="auto" w:fill="auto"/>
          </w:tcPr>
          <w:p w14:paraId="464074D9" w14:textId="05DFC7F7" w:rsidR="00542B5A" w:rsidRPr="00A75141" w:rsidRDefault="002E5C91" w:rsidP="00542B5A">
            <w:pPr>
              <w:jc w:val="left"/>
              <w:rPr>
                <w:rFonts w:ascii="Times New Roman" w:hAnsi="Times New Roman"/>
              </w:rPr>
            </w:pPr>
            <w:r w:rsidRPr="002E5C91">
              <w:rPr>
                <w:rFonts w:ascii="Times New Roman" w:hAnsi="Times New Roman"/>
              </w:rPr>
              <w:t>Since 2009, Japan has launched negotiations with Canada, Colombia, China and Republic of Korea, Turkey, and the participating countries of RCEP.</w:t>
            </w:r>
          </w:p>
        </w:tc>
      </w:tr>
      <w:tr w:rsidR="00542B5A" w:rsidRPr="00A75141" w14:paraId="0E7E7B68" w14:textId="77777777" w:rsidTr="00E03AEA">
        <w:trPr>
          <w:jc w:val="center"/>
        </w:trPr>
        <w:tc>
          <w:tcPr>
            <w:tcW w:w="3399" w:type="dxa"/>
            <w:tcBorders>
              <w:top w:val="dashed" w:sz="4" w:space="0" w:color="auto"/>
              <w:left w:val="single" w:sz="12" w:space="0" w:color="auto"/>
              <w:bottom w:val="single" w:sz="4" w:space="0" w:color="auto"/>
            </w:tcBorders>
            <w:shd w:val="clear" w:color="auto" w:fill="auto"/>
          </w:tcPr>
          <w:p w14:paraId="7ED5292C" w14:textId="77777777" w:rsidR="00542B5A" w:rsidRPr="00A75141" w:rsidRDefault="00542B5A" w:rsidP="00542B5A">
            <w:pPr>
              <w:ind w:leftChars="301" w:left="632"/>
              <w:jc w:val="left"/>
              <w:rPr>
                <w:rFonts w:ascii="Times New Roman" w:hAnsi="Times New Roman"/>
              </w:rPr>
            </w:pPr>
            <w:r w:rsidRPr="00A75141">
              <w:rPr>
                <w:rFonts w:ascii="Times New Roman" w:hAnsi="Times New Roman"/>
              </w:rPr>
              <w:t>RTAs/FTAs being negotiated with APEC member economies</w:t>
            </w:r>
          </w:p>
        </w:tc>
        <w:tc>
          <w:tcPr>
            <w:tcW w:w="2281" w:type="dxa"/>
            <w:tcBorders>
              <w:top w:val="dashed" w:sz="4" w:space="0" w:color="auto"/>
              <w:bottom w:val="single" w:sz="4" w:space="0" w:color="auto"/>
            </w:tcBorders>
            <w:shd w:val="clear" w:color="auto" w:fill="auto"/>
          </w:tcPr>
          <w:p w14:paraId="52998162" w14:textId="77777777" w:rsidR="00542B5A" w:rsidRPr="00A75141" w:rsidRDefault="00542B5A" w:rsidP="00542B5A">
            <w:pPr>
              <w:jc w:val="left"/>
              <w:rPr>
                <w:rFonts w:ascii="Times New Roman" w:hAnsi="Times New Roman"/>
              </w:rPr>
            </w:pPr>
            <w:r w:rsidRPr="00A75141">
              <w:rPr>
                <w:rFonts w:ascii="Times New Roman" w:hAnsi="Times New Roman"/>
              </w:rPr>
              <w:t>None</w:t>
            </w:r>
          </w:p>
        </w:tc>
        <w:tc>
          <w:tcPr>
            <w:tcW w:w="2372" w:type="dxa"/>
            <w:tcBorders>
              <w:top w:val="dashed" w:sz="4" w:space="0" w:color="auto"/>
              <w:bottom w:val="single" w:sz="4" w:space="0" w:color="auto"/>
            </w:tcBorders>
            <w:shd w:val="clear" w:color="auto" w:fill="auto"/>
          </w:tcPr>
          <w:p w14:paraId="660564F1"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Japan - Korea Economic Partnership Agreement</w:t>
            </w:r>
          </w:p>
          <w:p w14:paraId="77FE514E"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lastRenderedPageBreak/>
              <w:t>Japan - Australia Economic Partnership Agreement</w:t>
            </w:r>
          </w:p>
          <w:p w14:paraId="728222C8"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rPr>
              <w:t>Japan - Peru Economic Partnership Agreement</w:t>
            </w:r>
          </w:p>
        </w:tc>
        <w:tc>
          <w:tcPr>
            <w:tcW w:w="2418" w:type="dxa"/>
            <w:tcBorders>
              <w:top w:val="dashed" w:sz="4" w:space="0" w:color="auto"/>
              <w:bottom w:val="single" w:sz="4" w:space="0" w:color="auto"/>
            </w:tcBorders>
          </w:tcPr>
          <w:p w14:paraId="057D3FD5" w14:textId="77777777" w:rsidR="002E5C91" w:rsidRPr="002E5C91" w:rsidRDefault="002E5C91" w:rsidP="002E5C91">
            <w:pPr>
              <w:jc w:val="left"/>
              <w:rPr>
                <w:rFonts w:ascii="Times New Roman" w:hAnsi="Times New Roman"/>
              </w:rPr>
            </w:pPr>
            <w:r w:rsidRPr="002E5C91">
              <w:rPr>
                <w:rFonts w:ascii="Times New Roman" w:hAnsi="Times New Roman"/>
              </w:rPr>
              <w:lastRenderedPageBreak/>
              <w:t xml:space="preserve">- Regional Comprehensive Economic </w:t>
            </w:r>
            <w:r w:rsidRPr="002E5C91">
              <w:rPr>
                <w:rFonts w:ascii="Times New Roman" w:hAnsi="Times New Roman"/>
              </w:rPr>
              <w:lastRenderedPageBreak/>
              <w:t>Partnership(RCEP)</w:t>
            </w:r>
          </w:p>
          <w:p w14:paraId="31067485" w14:textId="77777777" w:rsidR="002E5C91" w:rsidRPr="002E5C91" w:rsidRDefault="002E5C91" w:rsidP="002E5C91">
            <w:pPr>
              <w:jc w:val="left"/>
              <w:rPr>
                <w:rFonts w:ascii="Times New Roman" w:hAnsi="Times New Roman"/>
              </w:rPr>
            </w:pPr>
            <w:r w:rsidRPr="002E5C91">
              <w:rPr>
                <w:rFonts w:ascii="Times New Roman" w:hAnsi="Times New Roman"/>
              </w:rPr>
              <w:t>- Japan-China-Republic of Korea Free Trade Agreement</w:t>
            </w:r>
          </w:p>
          <w:p w14:paraId="5FB0D740" w14:textId="77777777" w:rsidR="002E5C91" w:rsidRPr="002E5C91" w:rsidRDefault="002E5C91" w:rsidP="002E5C91">
            <w:pPr>
              <w:jc w:val="left"/>
              <w:rPr>
                <w:rFonts w:ascii="Times New Roman" w:hAnsi="Times New Roman"/>
              </w:rPr>
            </w:pPr>
            <w:r w:rsidRPr="002E5C91">
              <w:rPr>
                <w:rFonts w:ascii="Times New Roman" w:hAnsi="Times New Roman"/>
              </w:rPr>
              <w:t>- Japan-Republic of Korea Economic Partnership Agreement</w:t>
            </w:r>
          </w:p>
          <w:p w14:paraId="1E3E904A" w14:textId="77777777" w:rsidR="002E5C91" w:rsidRPr="002E5C91" w:rsidRDefault="002E5C91" w:rsidP="002E5C91">
            <w:pPr>
              <w:jc w:val="left"/>
              <w:rPr>
                <w:rFonts w:ascii="Times New Roman" w:hAnsi="Times New Roman"/>
              </w:rPr>
            </w:pPr>
            <w:r w:rsidRPr="002E5C91">
              <w:rPr>
                <w:rFonts w:ascii="Times New Roman" w:hAnsi="Times New Roman"/>
              </w:rPr>
              <w:t>(In suspension)</w:t>
            </w:r>
          </w:p>
          <w:p w14:paraId="613218C9" w14:textId="77777777" w:rsidR="00542B5A" w:rsidRPr="00A75141" w:rsidRDefault="002E5C91" w:rsidP="002E5C91">
            <w:pPr>
              <w:jc w:val="left"/>
              <w:rPr>
                <w:rFonts w:ascii="Times New Roman" w:hAnsi="Times New Roman"/>
              </w:rPr>
            </w:pPr>
            <w:r w:rsidRPr="002E5C91">
              <w:rPr>
                <w:rFonts w:ascii="Times New Roman" w:hAnsi="Times New Roman"/>
              </w:rPr>
              <w:t>- Japan-Canada Economic Partnership Agreement (In suspension)</w:t>
            </w:r>
          </w:p>
        </w:tc>
        <w:tc>
          <w:tcPr>
            <w:tcW w:w="5614" w:type="dxa"/>
            <w:tcBorders>
              <w:top w:val="dashed" w:sz="4" w:space="0" w:color="auto"/>
              <w:bottom w:val="single" w:sz="4" w:space="0" w:color="auto"/>
              <w:right w:val="single" w:sz="12" w:space="0" w:color="auto"/>
            </w:tcBorders>
            <w:shd w:val="clear" w:color="auto" w:fill="auto"/>
          </w:tcPr>
          <w:p w14:paraId="59EDAFCF" w14:textId="77777777" w:rsidR="00542B5A" w:rsidRPr="00A75141" w:rsidRDefault="00542B5A" w:rsidP="00542B5A">
            <w:pPr>
              <w:jc w:val="left"/>
              <w:rPr>
                <w:rFonts w:ascii="Times New Roman" w:hAnsi="Times New Roman"/>
              </w:rPr>
            </w:pPr>
          </w:p>
        </w:tc>
      </w:tr>
      <w:tr w:rsidR="00542B5A" w:rsidRPr="00A75141" w14:paraId="23281E88" w14:textId="77777777" w:rsidTr="00E03AEA">
        <w:trPr>
          <w:jc w:val="center"/>
        </w:trPr>
        <w:tc>
          <w:tcPr>
            <w:tcW w:w="3399" w:type="dxa"/>
            <w:tcBorders>
              <w:top w:val="dashed" w:sz="4" w:space="0" w:color="auto"/>
              <w:left w:val="single" w:sz="12" w:space="0" w:color="auto"/>
              <w:bottom w:val="single" w:sz="4" w:space="0" w:color="auto"/>
            </w:tcBorders>
            <w:shd w:val="clear" w:color="auto" w:fill="auto"/>
          </w:tcPr>
          <w:p w14:paraId="25510B24" w14:textId="77777777" w:rsidR="00542B5A" w:rsidRPr="00A75141" w:rsidRDefault="00542B5A" w:rsidP="00542B5A">
            <w:pPr>
              <w:pStyle w:val="a4"/>
              <w:numPr>
                <w:ilvl w:val="0"/>
                <w:numId w:val="16"/>
              </w:numPr>
              <w:ind w:leftChars="0"/>
              <w:jc w:val="left"/>
              <w:rPr>
                <w:rFonts w:ascii="Times New Roman" w:hAnsi="Times New Roman"/>
              </w:rPr>
            </w:pPr>
            <w:r w:rsidRPr="00A75141">
              <w:rPr>
                <w:rFonts w:ascii="Times New Roman" w:hAnsi="Times New Roman"/>
              </w:rPr>
              <w:t>Consistency with APEC Model Measures for RTAs and FTAs</w:t>
            </w:r>
          </w:p>
        </w:tc>
        <w:tc>
          <w:tcPr>
            <w:tcW w:w="2281" w:type="dxa"/>
            <w:tcBorders>
              <w:top w:val="dashed" w:sz="4" w:space="0" w:color="auto"/>
              <w:bottom w:val="single" w:sz="4" w:space="0" w:color="auto"/>
            </w:tcBorders>
            <w:shd w:val="clear" w:color="auto" w:fill="auto"/>
          </w:tcPr>
          <w:p w14:paraId="31252D0F" w14:textId="77777777" w:rsidR="00542B5A" w:rsidRPr="00A75141" w:rsidRDefault="00542B5A" w:rsidP="00542B5A">
            <w:pPr>
              <w:jc w:val="left"/>
              <w:rPr>
                <w:rFonts w:ascii="Times New Roman" w:hAnsi="Times New Roman"/>
              </w:rPr>
            </w:pPr>
            <w:r w:rsidRPr="00A75141">
              <w:rPr>
                <w:rFonts w:ascii="Times New Roman" w:hAnsi="Times New Roman"/>
              </w:rPr>
              <w:t>None (There was no agreement in1995.)</w:t>
            </w:r>
          </w:p>
        </w:tc>
        <w:tc>
          <w:tcPr>
            <w:tcW w:w="2372" w:type="dxa"/>
            <w:tcBorders>
              <w:top w:val="dashed" w:sz="4" w:space="0" w:color="auto"/>
              <w:bottom w:val="single" w:sz="4" w:space="0" w:color="auto"/>
            </w:tcBorders>
            <w:shd w:val="clear" w:color="auto" w:fill="auto"/>
          </w:tcPr>
          <w:p w14:paraId="7A3E6F23" w14:textId="77777777" w:rsidR="00542B5A" w:rsidRPr="00A75141" w:rsidRDefault="00542B5A" w:rsidP="00542B5A">
            <w:pPr>
              <w:jc w:val="left"/>
              <w:rPr>
                <w:rFonts w:ascii="Times New Roman" w:hAnsi="Times New Roman"/>
              </w:rPr>
            </w:pPr>
            <w:r w:rsidRPr="00A75141">
              <w:rPr>
                <w:rFonts w:ascii="Times New Roman" w:hAnsi="Times New Roman"/>
              </w:rPr>
              <w:t xml:space="preserve">In case of the agreement with Switzerland, it is mostly consistent with APEC Model Measures, containing most </w:t>
            </w:r>
            <w:r w:rsidRPr="00A75141">
              <w:rPr>
                <w:rFonts w:ascii="Times New Roman" w:hAnsi="Times New Roman" w:hint="eastAsia"/>
              </w:rPr>
              <w:t>of</w:t>
            </w:r>
            <w:r w:rsidRPr="00A75141">
              <w:rPr>
                <w:rFonts w:ascii="Times New Roman" w:hAnsi="Times New Roman"/>
              </w:rPr>
              <w:t xml:space="preserve"> the elements of APEC Model Measures.</w:t>
            </w:r>
          </w:p>
        </w:tc>
        <w:tc>
          <w:tcPr>
            <w:tcW w:w="2418" w:type="dxa"/>
            <w:tcBorders>
              <w:top w:val="dashed" w:sz="4" w:space="0" w:color="auto"/>
              <w:bottom w:val="single" w:sz="4" w:space="0" w:color="auto"/>
            </w:tcBorders>
          </w:tcPr>
          <w:p w14:paraId="483A97FC" w14:textId="77777777" w:rsidR="00542B5A" w:rsidRPr="00A75141" w:rsidRDefault="002E5C91" w:rsidP="00542B5A">
            <w:pPr>
              <w:jc w:val="left"/>
              <w:rPr>
                <w:rFonts w:ascii="Times New Roman" w:hAnsi="Times New Roman"/>
              </w:rPr>
            </w:pPr>
            <w:r w:rsidRPr="002E5C91">
              <w:rPr>
                <w:rFonts w:ascii="Times New Roman" w:hAnsi="Times New Roman"/>
              </w:rPr>
              <w:t>In case of the other agreements with non-APEC member economies, it is mostly consistent with APEC Model Measures, containing most of the elements of APEC Model Measures.</w:t>
            </w:r>
          </w:p>
        </w:tc>
        <w:tc>
          <w:tcPr>
            <w:tcW w:w="5614" w:type="dxa"/>
            <w:tcBorders>
              <w:top w:val="dashed" w:sz="4" w:space="0" w:color="auto"/>
              <w:bottom w:val="single" w:sz="4" w:space="0" w:color="auto"/>
              <w:right w:val="single" w:sz="12" w:space="0" w:color="auto"/>
            </w:tcBorders>
            <w:shd w:val="clear" w:color="auto" w:fill="auto"/>
          </w:tcPr>
          <w:p w14:paraId="0AE58B92" w14:textId="77777777" w:rsidR="00542B5A" w:rsidRPr="00A75141" w:rsidRDefault="00542B5A" w:rsidP="00542B5A">
            <w:pPr>
              <w:jc w:val="left"/>
              <w:rPr>
                <w:rFonts w:ascii="Times New Roman" w:hAnsi="Times New Roman"/>
              </w:rPr>
            </w:pPr>
          </w:p>
        </w:tc>
      </w:tr>
      <w:tr w:rsidR="00542B5A" w:rsidRPr="00A75141" w14:paraId="195FD09B" w14:textId="77777777" w:rsidTr="00A045D7">
        <w:trPr>
          <w:jc w:val="center"/>
        </w:trPr>
        <w:tc>
          <w:tcPr>
            <w:tcW w:w="3399" w:type="dxa"/>
            <w:tcBorders>
              <w:top w:val="single" w:sz="4" w:space="0" w:color="auto"/>
              <w:left w:val="single" w:sz="12" w:space="0" w:color="auto"/>
              <w:bottom w:val="single" w:sz="4" w:space="0" w:color="auto"/>
            </w:tcBorders>
            <w:shd w:val="clear" w:color="auto" w:fill="AEAAAA"/>
          </w:tcPr>
          <w:p w14:paraId="55280D9D" w14:textId="77777777" w:rsidR="00542B5A" w:rsidRPr="00A75141" w:rsidRDefault="00542B5A" w:rsidP="00542B5A">
            <w:pPr>
              <w:jc w:val="left"/>
              <w:rPr>
                <w:rFonts w:ascii="Times New Roman" w:hAnsi="Times New Roman"/>
                <w:b/>
              </w:rPr>
            </w:pPr>
            <w:r w:rsidRPr="00A75141">
              <w:rPr>
                <w:rFonts w:ascii="Times New Roman" w:hAnsi="Times New Roman" w:hint="eastAsia"/>
                <w:b/>
              </w:rPr>
              <w:t>16. Voluntary Self-Reporting</w:t>
            </w:r>
          </w:p>
        </w:tc>
        <w:tc>
          <w:tcPr>
            <w:tcW w:w="2281" w:type="dxa"/>
            <w:tcBorders>
              <w:top w:val="single" w:sz="4" w:space="0" w:color="auto"/>
              <w:bottom w:val="single" w:sz="4" w:space="0" w:color="auto"/>
            </w:tcBorders>
            <w:shd w:val="clear" w:color="auto" w:fill="AEAAAA"/>
          </w:tcPr>
          <w:p w14:paraId="7C9F2170" w14:textId="77777777" w:rsidR="00542B5A" w:rsidRPr="00A75141" w:rsidRDefault="00542B5A" w:rsidP="00542B5A">
            <w:pPr>
              <w:jc w:val="left"/>
              <w:rPr>
                <w:rFonts w:ascii="Times New Roman" w:hAnsi="Times New Roman"/>
              </w:rPr>
            </w:pPr>
          </w:p>
        </w:tc>
        <w:tc>
          <w:tcPr>
            <w:tcW w:w="2372" w:type="dxa"/>
            <w:tcBorders>
              <w:top w:val="single" w:sz="4" w:space="0" w:color="auto"/>
              <w:bottom w:val="single" w:sz="4" w:space="0" w:color="auto"/>
            </w:tcBorders>
            <w:shd w:val="clear" w:color="auto" w:fill="AEAAAA"/>
          </w:tcPr>
          <w:p w14:paraId="7FD2CAFB" w14:textId="77777777" w:rsidR="00542B5A" w:rsidRPr="00A75141" w:rsidRDefault="00542B5A" w:rsidP="00542B5A">
            <w:pPr>
              <w:jc w:val="left"/>
              <w:rPr>
                <w:rFonts w:ascii="Times New Roman" w:hAnsi="Times New Roman"/>
              </w:rPr>
            </w:pPr>
          </w:p>
        </w:tc>
        <w:tc>
          <w:tcPr>
            <w:tcW w:w="2418" w:type="dxa"/>
            <w:tcBorders>
              <w:top w:val="single" w:sz="4" w:space="0" w:color="auto"/>
              <w:bottom w:val="single" w:sz="4" w:space="0" w:color="auto"/>
            </w:tcBorders>
            <w:shd w:val="clear" w:color="auto" w:fill="AEAAAA"/>
          </w:tcPr>
          <w:p w14:paraId="54C204C8" w14:textId="77777777" w:rsidR="00542B5A" w:rsidRPr="00A75141" w:rsidRDefault="00542B5A" w:rsidP="00542B5A">
            <w:pPr>
              <w:jc w:val="left"/>
              <w:rPr>
                <w:rFonts w:ascii="Times New Roman" w:hAnsi="Times New Roman"/>
              </w:rPr>
            </w:pPr>
          </w:p>
        </w:tc>
        <w:tc>
          <w:tcPr>
            <w:tcW w:w="5614" w:type="dxa"/>
            <w:tcBorders>
              <w:top w:val="single" w:sz="4" w:space="0" w:color="auto"/>
              <w:bottom w:val="single" w:sz="4" w:space="0" w:color="auto"/>
              <w:right w:val="single" w:sz="12" w:space="0" w:color="auto"/>
            </w:tcBorders>
            <w:shd w:val="clear" w:color="auto" w:fill="AEAAAA"/>
          </w:tcPr>
          <w:p w14:paraId="323E4167" w14:textId="77777777" w:rsidR="00542B5A" w:rsidRPr="00A75141" w:rsidRDefault="00542B5A" w:rsidP="00542B5A">
            <w:pPr>
              <w:jc w:val="left"/>
              <w:rPr>
                <w:rFonts w:ascii="Times New Roman" w:hAnsi="Times New Roman"/>
              </w:rPr>
            </w:pPr>
          </w:p>
        </w:tc>
      </w:tr>
      <w:tr w:rsidR="00542B5A" w:rsidRPr="00A75141" w14:paraId="5723380D" w14:textId="77777777" w:rsidTr="00E03AEA">
        <w:trPr>
          <w:jc w:val="center"/>
        </w:trPr>
        <w:tc>
          <w:tcPr>
            <w:tcW w:w="3399" w:type="dxa"/>
            <w:tcBorders>
              <w:top w:val="single" w:sz="4" w:space="0" w:color="auto"/>
              <w:left w:val="single" w:sz="12" w:space="0" w:color="auto"/>
              <w:bottom w:val="single" w:sz="4" w:space="0" w:color="auto"/>
            </w:tcBorders>
            <w:shd w:val="clear" w:color="auto" w:fill="auto"/>
          </w:tcPr>
          <w:p w14:paraId="0BD28907" w14:textId="77777777" w:rsidR="00542B5A" w:rsidRPr="00A75141" w:rsidRDefault="00542B5A" w:rsidP="00542B5A">
            <w:pPr>
              <w:pStyle w:val="a4"/>
              <w:numPr>
                <w:ilvl w:val="0"/>
                <w:numId w:val="19"/>
              </w:numPr>
              <w:ind w:leftChars="0"/>
              <w:jc w:val="left"/>
              <w:rPr>
                <w:rFonts w:ascii="Times New Roman" w:hAnsi="Times New Roman"/>
              </w:rPr>
            </w:pPr>
            <w:r w:rsidRPr="00A75141">
              <w:rPr>
                <w:rFonts w:ascii="Times New Roman" w:hAnsi="Times New Roman" w:hint="eastAsia"/>
              </w:rPr>
              <w:t>Efforts in support of TILF: Measures on e-commerce</w:t>
            </w:r>
          </w:p>
        </w:tc>
        <w:tc>
          <w:tcPr>
            <w:tcW w:w="2281" w:type="dxa"/>
            <w:tcBorders>
              <w:top w:val="single" w:sz="4" w:space="0" w:color="auto"/>
              <w:bottom w:val="single" w:sz="4" w:space="0" w:color="auto"/>
            </w:tcBorders>
            <w:shd w:val="clear" w:color="auto" w:fill="auto"/>
          </w:tcPr>
          <w:p w14:paraId="26DF864B" w14:textId="77777777" w:rsidR="00542B5A" w:rsidRPr="00A75141" w:rsidRDefault="00542B5A" w:rsidP="00542B5A">
            <w:pPr>
              <w:jc w:val="left"/>
              <w:rPr>
                <w:rFonts w:ascii="Times New Roman" w:hAnsi="Times New Roman"/>
              </w:rPr>
            </w:pPr>
            <w:r w:rsidRPr="00A75141">
              <w:rPr>
                <w:rFonts w:ascii="Times New Roman" w:hAnsi="Times New Roman"/>
              </w:rPr>
              <w:t>Door to Door Sales Law (current: Act on Specified Commercial Transactions)</w:t>
            </w:r>
            <w:r w:rsidRPr="00A75141">
              <w:rPr>
                <w:rFonts w:ascii="Times New Roman" w:hAnsi="Times New Roman" w:hint="eastAsia"/>
              </w:rPr>
              <w:t xml:space="preserve"> which included the provisions </w:t>
            </w:r>
            <w:r w:rsidRPr="00A75141">
              <w:rPr>
                <w:rFonts w:ascii="Times New Roman" w:hAnsi="Times New Roman" w:hint="eastAsia"/>
              </w:rPr>
              <w:lastRenderedPageBreak/>
              <w:t>to promote e-commerce was in effect.</w:t>
            </w:r>
          </w:p>
        </w:tc>
        <w:tc>
          <w:tcPr>
            <w:tcW w:w="2372" w:type="dxa"/>
            <w:tcBorders>
              <w:top w:val="single" w:sz="4" w:space="0" w:color="auto"/>
              <w:bottom w:val="single" w:sz="4" w:space="0" w:color="auto"/>
            </w:tcBorders>
            <w:shd w:val="clear" w:color="auto" w:fill="auto"/>
          </w:tcPr>
          <w:p w14:paraId="682FC04A" w14:textId="7506F83D" w:rsidR="00542B5A" w:rsidRPr="00A75141" w:rsidRDefault="00542B5A" w:rsidP="0012507C">
            <w:pPr>
              <w:jc w:val="left"/>
              <w:rPr>
                <w:rFonts w:ascii="Times New Roman" w:hAnsi="Times New Roman"/>
              </w:rPr>
            </w:pPr>
            <w:r w:rsidRPr="00A75141">
              <w:rPr>
                <w:rFonts w:ascii="Times New Roman" w:hAnsi="Times New Roman"/>
              </w:rPr>
              <w:lastRenderedPageBreak/>
              <w:t xml:space="preserve">Japan has domestic laws, regulations and guidelines to promote e-commerce including the Basic Act on the </w:t>
            </w:r>
            <w:r w:rsidRPr="00A75141">
              <w:rPr>
                <w:rFonts w:ascii="Times New Roman" w:hAnsi="Times New Roman"/>
              </w:rPr>
              <w:lastRenderedPageBreak/>
              <w:t>Formation of Advanced Information and Telecommunications Network Society, the Act on Specified Commercial Transactions, the Act on Special Provisions to the Civil Code Concerning Electronic. Consumer Contracts and Electronic Acceptance Notice, and the Act on the Protection of Personal Information, and the Interpretative Guidelines for Electronic Commerce</w:t>
            </w:r>
          </w:p>
        </w:tc>
        <w:tc>
          <w:tcPr>
            <w:tcW w:w="2418" w:type="dxa"/>
            <w:tcBorders>
              <w:top w:val="single" w:sz="4" w:space="0" w:color="auto"/>
              <w:bottom w:val="single" w:sz="4" w:space="0" w:color="auto"/>
            </w:tcBorders>
          </w:tcPr>
          <w:p w14:paraId="0AF0B6F2" w14:textId="77777777" w:rsidR="00542B5A" w:rsidRPr="00A75141" w:rsidRDefault="0012507C" w:rsidP="00542B5A">
            <w:pPr>
              <w:numPr>
                <w:ilvl w:val="1"/>
                <w:numId w:val="4"/>
              </w:numPr>
              <w:ind w:left="123" w:hanging="142"/>
              <w:jc w:val="left"/>
              <w:rPr>
                <w:rFonts w:ascii="Times New Roman" w:hAnsi="Times New Roman"/>
              </w:rPr>
            </w:pPr>
            <w:r w:rsidRPr="00A75141">
              <w:rPr>
                <w:rFonts w:ascii="Times New Roman" w:hAnsi="Times New Roman"/>
              </w:rPr>
              <w:lastRenderedPageBreak/>
              <w:t xml:space="preserve">Japan has domestic laws, regulations and guidelines to promote e-commerce including the Basic Act on the </w:t>
            </w:r>
            <w:r w:rsidRPr="00A75141">
              <w:rPr>
                <w:rFonts w:ascii="Times New Roman" w:hAnsi="Times New Roman"/>
              </w:rPr>
              <w:lastRenderedPageBreak/>
              <w:t>Formation of Advanced Information and Telecommunications Network Society, the Act on Specified Commercial Transactions, the Act on Special Provisions to the Civil Code Concerning Electronic. Consumer Contracts and Electronic Acceptance Notice, and the Act on the Protection</w:t>
            </w:r>
            <w:r>
              <w:rPr>
                <w:rFonts w:ascii="Times New Roman" w:hAnsi="Times New Roman"/>
              </w:rPr>
              <w:t xml:space="preserve"> of Personal Information, and t</w:t>
            </w:r>
            <w:r w:rsidRPr="00A75141">
              <w:rPr>
                <w:rFonts w:ascii="Times New Roman" w:hAnsi="Times New Roman"/>
              </w:rPr>
              <w:t>he Interpretative Guidelines for Electronic Commerce</w:t>
            </w:r>
          </w:p>
        </w:tc>
        <w:tc>
          <w:tcPr>
            <w:tcW w:w="5614" w:type="dxa"/>
            <w:tcBorders>
              <w:top w:val="single" w:sz="4" w:space="0" w:color="auto"/>
              <w:bottom w:val="single" w:sz="4" w:space="0" w:color="auto"/>
              <w:right w:val="single" w:sz="12" w:space="0" w:color="auto"/>
            </w:tcBorders>
            <w:shd w:val="clear" w:color="auto" w:fill="auto"/>
          </w:tcPr>
          <w:p w14:paraId="4FA71025"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hint="eastAsia"/>
              </w:rPr>
              <w:lastRenderedPageBreak/>
              <w:t xml:space="preserve">Japan-Switzerland EPA has a chapter on electronic commerce which includes provisions regarding cooperation to make the current practice of not imposing customs duties on electronic transmissions binding within the framework of the WTO, non-discriminatory treatment of digital products and services, rules </w:t>
            </w:r>
            <w:r w:rsidRPr="00A75141">
              <w:rPr>
                <w:rFonts w:ascii="Times New Roman" w:hAnsi="Times New Roman" w:hint="eastAsia"/>
              </w:rPr>
              <w:lastRenderedPageBreak/>
              <w:t>on market access, protection of online consumers, and paperless trade administration.</w:t>
            </w:r>
          </w:p>
        </w:tc>
      </w:tr>
      <w:tr w:rsidR="00542B5A" w:rsidRPr="00A75141" w14:paraId="02B8EC7D" w14:textId="77777777" w:rsidTr="00E03AEA">
        <w:trPr>
          <w:jc w:val="center"/>
        </w:trPr>
        <w:tc>
          <w:tcPr>
            <w:tcW w:w="3399" w:type="dxa"/>
            <w:tcBorders>
              <w:top w:val="single" w:sz="4" w:space="0" w:color="auto"/>
              <w:left w:val="single" w:sz="12" w:space="0" w:color="auto"/>
              <w:bottom w:val="single" w:sz="4" w:space="0" w:color="auto"/>
            </w:tcBorders>
            <w:shd w:val="clear" w:color="auto" w:fill="auto"/>
          </w:tcPr>
          <w:p w14:paraId="7D2A380A" w14:textId="77777777" w:rsidR="00542B5A" w:rsidRPr="00A75141" w:rsidRDefault="00542B5A" w:rsidP="00542B5A">
            <w:pPr>
              <w:pStyle w:val="a4"/>
              <w:numPr>
                <w:ilvl w:val="0"/>
                <w:numId w:val="19"/>
              </w:numPr>
              <w:ind w:leftChars="0"/>
              <w:jc w:val="left"/>
              <w:rPr>
                <w:rFonts w:ascii="Times New Roman" w:hAnsi="Times New Roman"/>
              </w:rPr>
            </w:pPr>
            <w:r w:rsidRPr="00A75141">
              <w:rPr>
                <w:rFonts w:ascii="Times New Roman" w:hAnsi="Times New Roman" w:hint="eastAsia"/>
              </w:rPr>
              <w:lastRenderedPageBreak/>
              <w:t>Efforts in support of TILF in environmental aspects and efforts to mitigate impact on environment derived from trade and investment: Environment-related articles in RTAs/FTAs</w:t>
            </w:r>
          </w:p>
        </w:tc>
        <w:tc>
          <w:tcPr>
            <w:tcW w:w="2281" w:type="dxa"/>
            <w:tcBorders>
              <w:top w:val="single" w:sz="4" w:space="0" w:color="auto"/>
              <w:bottom w:val="single" w:sz="4" w:space="0" w:color="auto"/>
            </w:tcBorders>
            <w:shd w:val="clear" w:color="auto" w:fill="auto"/>
          </w:tcPr>
          <w:p w14:paraId="57B4D85C" w14:textId="77777777" w:rsidR="00542B5A" w:rsidRPr="00A75141" w:rsidRDefault="00542B5A" w:rsidP="00542B5A">
            <w:pPr>
              <w:jc w:val="left"/>
              <w:rPr>
                <w:rFonts w:ascii="Times New Roman" w:hAnsi="Times New Roman"/>
              </w:rPr>
            </w:pPr>
            <w:r w:rsidRPr="00A75141">
              <w:rPr>
                <w:rFonts w:ascii="Times New Roman" w:hAnsi="Times New Roman"/>
              </w:rPr>
              <w:t>None (There was no agreement in1995.)</w:t>
            </w:r>
          </w:p>
        </w:tc>
        <w:tc>
          <w:tcPr>
            <w:tcW w:w="2372" w:type="dxa"/>
            <w:tcBorders>
              <w:top w:val="single" w:sz="4" w:space="0" w:color="auto"/>
              <w:bottom w:val="single" w:sz="4" w:space="0" w:color="auto"/>
            </w:tcBorders>
            <w:shd w:val="clear" w:color="auto" w:fill="auto"/>
          </w:tcPr>
          <w:p w14:paraId="4FDD1DA8" w14:textId="77777777" w:rsidR="00542B5A" w:rsidRPr="00A75141" w:rsidRDefault="00542B5A" w:rsidP="00542B5A">
            <w:pPr>
              <w:jc w:val="left"/>
              <w:rPr>
                <w:rFonts w:ascii="Times New Roman" w:hAnsi="Times New Roman"/>
              </w:rPr>
            </w:pPr>
            <w:r w:rsidRPr="00A75141">
              <w:rPr>
                <w:rFonts w:ascii="Times New Roman" w:hAnsi="Times New Roman" w:hint="eastAsia"/>
              </w:rPr>
              <w:t>All EPAs signed (11 agreements) have some kind of environment-related articles.</w:t>
            </w:r>
          </w:p>
        </w:tc>
        <w:tc>
          <w:tcPr>
            <w:tcW w:w="2418" w:type="dxa"/>
            <w:tcBorders>
              <w:top w:val="single" w:sz="4" w:space="0" w:color="auto"/>
              <w:bottom w:val="single" w:sz="4" w:space="0" w:color="auto"/>
            </w:tcBorders>
          </w:tcPr>
          <w:p w14:paraId="70C7A6DF" w14:textId="77777777" w:rsidR="002E5C91" w:rsidRPr="002E5C91" w:rsidRDefault="002E5C91" w:rsidP="002E5C91">
            <w:pPr>
              <w:jc w:val="left"/>
              <w:rPr>
                <w:rFonts w:ascii="Times New Roman" w:hAnsi="Times New Roman"/>
              </w:rPr>
            </w:pPr>
            <w:r w:rsidRPr="002E5C91">
              <w:rPr>
                <w:rFonts w:ascii="Times New Roman" w:hAnsi="Times New Roman"/>
              </w:rPr>
              <w:t>All EPAs signed (18 agreements) have some kind of environment-related articles.</w:t>
            </w:r>
          </w:p>
          <w:p w14:paraId="3659A7FB" w14:textId="77777777" w:rsidR="00542B5A" w:rsidRPr="00A75141" w:rsidRDefault="002E5C91" w:rsidP="002E5C91">
            <w:pPr>
              <w:jc w:val="left"/>
              <w:rPr>
                <w:rFonts w:ascii="Times New Roman" w:hAnsi="Times New Roman"/>
              </w:rPr>
            </w:pPr>
            <w:r w:rsidRPr="002E5C91">
              <w:rPr>
                <w:rFonts w:ascii="Times New Roman" w:hAnsi="Times New Roman"/>
              </w:rPr>
              <w:t>Two signed EPAs</w:t>
            </w:r>
            <w:r>
              <w:rPr>
                <w:rFonts w:ascii="Times New Roman" w:hAnsi="Times New Roman"/>
              </w:rPr>
              <w:t xml:space="preserve"> </w:t>
            </w:r>
            <w:r w:rsidRPr="002E5C91">
              <w:rPr>
                <w:rFonts w:ascii="Times New Roman" w:hAnsi="Times New Roman"/>
              </w:rPr>
              <w:t>(TPP and Japan-EU EPA) have an independent chapter on environment.</w:t>
            </w:r>
          </w:p>
        </w:tc>
        <w:tc>
          <w:tcPr>
            <w:tcW w:w="5614" w:type="dxa"/>
            <w:tcBorders>
              <w:top w:val="single" w:sz="4" w:space="0" w:color="auto"/>
              <w:bottom w:val="single" w:sz="4" w:space="0" w:color="auto"/>
              <w:right w:val="single" w:sz="12" w:space="0" w:color="auto"/>
            </w:tcBorders>
            <w:shd w:val="clear" w:color="auto" w:fill="auto"/>
          </w:tcPr>
          <w:p w14:paraId="288E2279" w14:textId="35A979B8" w:rsidR="00542B5A" w:rsidRPr="00A75141" w:rsidRDefault="00327C94" w:rsidP="00542B5A">
            <w:pPr>
              <w:numPr>
                <w:ilvl w:val="1"/>
                <w:numId w:val="4"/>
              </w:numPr>
              <w:ind w:left="123" w:hanging="142"/>
              <w:jc w:val="left"/>
              <w:rPr>
                <w:rFonts w:ascii="Times New Roman" w:hAnsi="Times New Roman"/>
              </w:rPr>
            </w:pPr>
            <w:r>
              <w:rPr>
                <w:rFonts w:ascii="Times New Roman" w:hAnsi="Times New Roman"/>
              </w:rPr>
              <w:t xml:space="preserve">All </w:t>
            </w:r>
            <w:r w:rsidR="00542B5A" w:rsidRPr="00A75141">
              <w:rPr>
                <w:rFonts w:ascii="Times New Roman" w:hAnsi="Times New Roman" w:hint="eastAsia"/>
              </w:rPr>
              <w:t xml:space="preserve">signed EPAs have investment chapter. In order to protect environment, </w:t>
            </w:r>
            <w:r>
              <w:rPr>
                <w:rFonts w:ascii="Times New Roman" w:hAnsi="Times New Roman"/>
              </w:rPr>
              <w:t>2</w:t>
            </w:r>
            <w:r w:rsidR="00542B5A" w:rsidRPr="00A75141">
              <w:rPr>
                <w:rFonts w:ascii="Times New Roman" w:hAnsi="Times New Roman" w:hint="eastAsia"/>
              </w:rPr>
              <w:t xml:space="preserve"> of those </w:t>
            </w:r>
            <w:r>
              <w:rPr>
                <w:rFonts w:ascii="Times New Roman" w:hAnsi="Times New Roman"/>
              </w:rPr>
              <w:t>18</w:t>
            </w:r>
            <w:r w:rsidR="00542B5A" w:rsidRPr="00A75141">
              <w:rPr>
                <w:rFonts w:ascii="Times New Roman" w:hAnsi="Times New Roman" w:hint="eastAsia"/>
              </w:rPr>
              <w:t xml:space="preserve"> has a provision which stipulates that each party of the agreement shall not encourage investments by investors of the other party by relaxing its environmental measures, while </w:t>
            </w:r>
            <w:r>
              <w:rPr>
                <w:rFonts w:ascii="Times New Roman" w:hAnsi="Times New Roman"/>
              </w:rPr>
              <w:t>10</w:t>
            </w:r>
            <w:r w:rsidR="00542B5A" w:rsidRPr="00A75141">
              <w:rPr>
                <w:rFonts w:ascii="Times New Roman" w:hAnsi="Times New Roman" w:hint="eastAsia"/>
              </w:rPr>
              <w:t xml:space="preserve"> EPAs have provisions which stipulate that each party recognises its inappropriateness of encouraging investments by relaxing its environmental measures. </w:t>
            </w:r>
          </w:p>
          <w:p w14:paraId="6FCD5113" w14:textId="7DF322E2" w:rsidR="00542B5A" w:rsidRPr="00A75141" w:rsidRDefault="00327C94" w:rsidP="00542B5A">
            <w:pPr>
              <w:numPr>
                <w:ilvl w:val="1"/>
                <w:numId w:val="4"/>
              </w:numPr>
              <w:ind w:left="123" w:hanging="142"/>
              <w:jc w:val="left"/>
              <w:rPr>
                <w:rFonts w:ascii="Times New Roman" w:hAnsi="Times New Roman"/>
              </w:rPr>
            </w:pPr>
            <w:r>
              <w:rPr>
                <w:rFonts w:ascii="Times New Roman" w:hAnsi="Times New Roman"/>
              </w:rPr>
              <w:t>15</w:t>
            </w:r>
            <w:r w:rsidR="00542B5A" w:rsidRPr="00A75141">
              <w:rPr>
                <w:rFonts w:ascii="Times New Roman" w:hAnsi="Times New Roman" w:hint="eastAsia"/>
              </w:rPr>
              <w:t xml:space="preserve"> among </w:t>
            </w:r>
            <w:r>
              <w:rPr>
                <w:rFonts w:ascii="Times New Roman" w:hAnsi="Times New Roman"/>
              </w:rPr>
              <w:t>18</w:t>
            </w:r>
            <w:r w:rsidR="00542B5A" w:rsidRPr="00A75141">
              <w:rPr>
                <w:rFonts w:ascii="Times New Roman" w:hAnsi="Times New Roman" w:hint="eastAsia"/>
              </w:rPr>
              <w:t xml:space="preserve"> signed EPAs have chapter(s) relating to bilateral </w:t>
            </w:r>
            <w:r w:rsidR="00542B5A" w:rsidRPr="00A75141">
              <w:rPr>
                <w:rFonts w:ascii="Times New Roman" w:hAnsi="Times New Roman" w:hint="eastAsia"/>
              </w:rPr>
              <w:lastRenderedPageBreak/>
              <w:t>economic cooperation in which environment is stipulated as one of the fields of cooperation.</w:t>
            </w:r>
          </w:p>
          <w:p w14:paraId="32AC2CEE" w14:textId="738E3CCC"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hint="eastAsia"/>
              </w:rPr>
              <w:t xml:space="preserve">Japan-Brunei EPA and Japan-Indonesia EPA have </w:t>
            </w:r>
            <w:r w:rsidR="00327C94">
              <w:rPr>
                <w:rFonts w:ascii="Times New Roman" w:hAnsi="Times New Roman"/>
              </w:rPr>
              <w:t xml:space="preserve">a </w:t>
            </w:r>
            <w:r w:rsidRPr="00A75141">
              <w:rPr>
                <w:rFonts w:ascii="Times New Roman" w:hAnsi="Times New Roman" w:hint="eastAsia"/>
              </w:rPr>
              <w:t>chapter on energy/ energy and mineral resources in which there are provisions on environmental aspects. The purposes of these provisions are:</w:t>
            </w:r>
          </w:p>
          <w:p w14:paraId="12447703" w14:textId="77777777" w:rsidR="00542B5A" w:rsidRPr="00A75141" w:rsidRDefault="00542B5A" w:rsidP="00542B5A">
            <w:pPr>
              <w:numPr>
                <w:ilvl w:val="2"/>
                <w:numId w:val="4"/>
              </w:numPr>
              <w:ind w:left="318" w:hanging="176"/>
              <w:jc w:val="left"/>
              <w:rPr>
                <w:rFonts w:ascii="Times New Roman" w:hAnsi="Times New Roman"/>
              </w:rPr>
            </w:pPr>
            <w:r w:rsidRPr="00A75141">
              <w:rPr>
                <w:rFonts w:ascii="Times New Roman" w:hAnsi="Times New Roman" w:hint="eastAsia"/>
              </w:rPr>
              <w:t xml:space="preserve">to </w:t>
            </w:r>
            <w:r w:rsidRPr="00A75141">
              <w:rPr>
                <w:rFonts w:ascii="Times New Roman" w:hAnsi="Times New Roman"/>
              </w:rPr>
              <w:t>endeavour to minimise</w:t>
            </w:r>
            <w:r w:rsidRPr="00A75141">
              <w:rPr>
                <w:rFonts w:ascii="Times New Roman" w:hAnsi="Times New Roman" w:hint="eastAsia"/>
              </w:rPr>
              <w:t>/to confirm</w:t>
            </w:r>
            <w:r w:rsidRPr="00A75141">
              <w:rPr>
                <w:rFonts w:ascii="Times New Roman" w:hAnsi="Times New Roman"/>
              </w:rPr>
              <w:t>, in an economically efficient manner, harmful environmental impacts of all activities related to energy</w:t>
            </w:r>
            <w:r w:rsidRPr="00A75141">
              <w:rPr>
                <w:rFonts w:ascii="Times New Roman" w:hAnsi="Times New Roman" w:hint="eastAsia"/>
              </w:rPr>
              <w:t>/ energy and mineral resources</w:t>
            </w:r>
            <w:r w:rsidRPr="00A75141">
              <w:rPr>
                <w:rFonts w:ascii="Times New Roman" w:hAnsi="Times New Roman"/>
              </w:rPr>
              <w:t xml:space="preserve"> in its </w:t>
            </w:r>
            <w:r w:rsidRPr="00A75141">
              <w:rPr>
                <w:rFonts w:ascii="Times New Roman" w:hAnsi="Times New Roman" w:hint="eastAsia"/>
              </w:rPr>
              <w:t>a</w:t>
            </w:r>
            <w:r w:rsidRPr="00A75141">
              <w:rPr>
                <w:rFonts w:ascii="Times New Roman" w:hAnsi="Times New Roman"/>
              </w:rPr>
              <w:t>rea</w:t>
            </w:r>
            <w:r w:rsidRPr="00A75141">
              <w:rPr>
                <w:rFonts w:ascii="Times New Roman" w:hAnsi="Times New Roman" w:hint="eastAsia"/>
              </w:rPr>
              <w:t>, i</w:t>
            </w:r>
            <w:r w:rsidRPr="00A75141">
              <w:rPr>
                <w:rFonts w:ascii="Times New Roman" w:hAnsi="Times New Roman"/>
              </w:rPr>
              <w:t>n pursuit of sustainable development and taking into account its obligations under those international agreements concerning environment to which it is a party</w:t>
            </w:r>
            <w:r w:rsidRPr="00A75141">
              <w:rPr>
                <w:rFonts w:ascii="Times New Roman" w:hAnsi="Times New Roman" w:hint="eastAsia"/>
              </w:rPr>
              <w:t>;</w:t>
            </w:r>
            <w:r w:rsidRPr="00A75141">
              <w:rPr>
                <w:rFonts w:ascii="Times New Roman" w:hAnsi="Times New Roman"/>
              </w:rPr>
              <w:t xml:space="preserve"> </w:t>
            </w:r>
          </w:p>
          <w:p w14:paraId="67966BAE" w14:textId="77777777" w:rsidR="00542B5A" w:rsidRPr="00A75141" w:rsidRDefault="00542B5A" w:rsidP="00542B5A">
            <w:pPr>
              <w:numPr>
                <w:ilvl w:val="2"/>
                <w:numId w:val="4"/>
              </w:numPr>
              <w:ind w:left="318" w:hanging="176"/>
              <w:jc w:val="left"/>
              <w:rPr>
                <w:rFonts w:ascii="Times New Roman" w:hAnsi="Times New Roman"/>
              </w:rPr>
            </w:pPr>
            <w:r w:rsidRPr="00A75141">
              <w:rPr>
                <w:rFonts w:ascii="Times New Roman" w:hAnsi="Times New Roman" w:hint="eastAsia"/>
              </w:rPr>
              <w:t xml:space="preserve">to </w:t>
            </w:r>
            <w:r w:rsidRPr="00A75141">
              <w:rPr>
                <w:rFonts w:ascii="Times New Roman" w:hAnsi="Times New Roman"/>
              </w:rPr>
              <w:t>take account of environmental considerations throughout the process of formulation and implementation of its policy on energy</w:t>
            </w:r>
            <w:r w:rsidRPr="00A75141">
              <w:rPr>
                <w:rFonts w:ascii="Times New Roman" w:hAnsi="Times New Roman" w:hint="eastAsia"/>
              </w:rPr>
              <w:t>/ energy and mineral resources;</w:t>
            </w:r>
          </w:p>
          <w:p w14:paraId="10ADD7E4" w14:textId="77777777" w:rsidR="00542B5A" w:rsidRPr="00A75141" w:rsidRDefault="00542B5A" w:rsidP="00542B5A">
            <w:pPr>
              <w:numPr>
                <w:ilvl w:val="2"/>
                <w:numId w:val="4"/>
              </w:numPr>
              <w:ind w:left="318" w:hanging="176"/>
              <w:jc w:val="left"/>
              <w:rPr>
                <w:rFonts w:ascii="Times New Roman" w:hAnsi="Times New Roman"/>
              </w:rPr>
            </w:pPr>
            <w:r w:rsidRPr="00A75141">
              <w:rPr>
                <w:rFonts w:ascii="Times New Roman" w:hAnsi="Times New Roman" w:hint="eastAsia"/>
              </w:rPr>
              <w:t xml:space="preserve">to </w:t>
            </w:r>
            <w:r w:rsidRPr="00A75141">
              <w:rPr>
                <w:rFonts w:ascii="Times New Roman" w:hAnsi="Times New Roman"/>
              </w:rPr>
              <w:t>encourage favourable conditions for the transfer and dissemination of technologies that contribute to the protection of environment, consistent with the adequate and effective protection of intellectual property rights; and</w:t>
            </w:r>
          </w:p>
          <w:p w14:paraId="78400BF5" w14:textId="77777777" w:rsidR="00542B5A" w:rsidRPr="00A75141" w:rsidRDefault="00542B5A" w:rsidP="00542B5A">
            <w:pPr>
              <w:numPr>
                <w:ilvl w:val="2"/>
                <w:numId w:val="4"/>
              </w:numPr>
              <w:ind w:left="318" w:hanging="176"/>
              <w:jc w:val="left"/>
              <w:rPr>
                <w:rFonts w:ascii="Times New Roman" w:hAnsi="Times New Roman"/>
              </w:rPr>
            </w:pPr>
            <w:r w:rsidRPr="00A75141">
              <w:rPr>
                <w:rFonts w:ascii="Times New Roman" w:hAnsi="Times New Roman" w:hint="eastAsia"/>
              </w:rPr>
              <w:t>to</w:t>
            </w:r>
            <w:r w:rsidRPr="00A75141">
              <w:rPr>
                <w:rFonts w:ascii="Times New Roman" w:hAnsi="Times New Roman"/>
              </w:rPr>
              <w:t xml:space="preserve"> promote public awareness of environmental impacts of activities related to energy</w:t>
            </w:r>
            <w:r w:rsidRPr="00A75141">
              <w:rPr>
                <w:rFonts w:ascii="Times New Roman" w:hAnsi="Times New Roman" w:hint="eastAsia"/>
              </w:rPr>
              <w:t>/energy and mineral resources</w:t>
            </w:r>
            <w:r w:rsidRPr="00A75141">
              <w:rPr>
                <w:rFonts w:ascii="Times New Roman" w:hAnsi="Times New Roman"/>
              </w:rPr>
              <w:t xml:space="preserve"> and of the scope for and the costs associated with the prevention or abatement of such impacts.</w:t>
            </w:r>
          </w:p>
          <w:p w14:paraId="4C17B6CE" w14:textId="77777777" w:rsidR="00542B5A" w:rsidRDefault="00542B5A" w:rsidP="00542B5A">
            <w:pPr>
              <w:numPr>
                <w:ilvl w:val="1"/>
                <w:numId w:val="4"/>
              </w:numPr>
              <w:ind w:left="123" w:hanging="142"/>
              <w:jc w:val="left"/>
              <w:rPr>
                <w:rFonts w:ascii="Times New Roman" w:hAnsi="Times New Roman"/>
              </w:rPr>
            </w:pPr>
            <w:r w:rsidRPr="00A75141">
              <w:rPr>
                <w:rFonts w:ascii="Times New Roman" w:hAnsi="Times New Roman" w:hint="eastAsia"/>
              </w:rPr>
              <w:t xml:space="preserve">Japan-Switzerland EPA has a provision that the parties shall encourage trade and dissemination of environmental products and environmental-related services in order to facilitate access to technologies and products that support the environmental </w:t>
            </w:r>
            <w:r w:rsidRPr="00A75141">
              <w:rPr>
                <w:rFonts w:ascii="Times New Roman" w:hAnsi="Times New Roman"/>
              </w:rPr>
              <w:lastRenderedPageBreak/>
              <w:t>protection</w:t>
            </w:r>
            <w:r w:rsidRPr="00A75141">
              <w:rPr>
                <w:rFonts w:ascii="Times New Roman" w:hAnsi="Times New Roman" w:hint="eastAsia"/>
              </w:rPr>
              <w:t xml:space="preserve"> and development goals though there are no definitions of </w:t>
            </w:r>
            <w:r w:rsidRPr="00A75141">
              <w:rPr>
                <w:rFonts w:ascii="Times New Roman" w:hAnsi="Times New Roman"/>
              </w:rPr>
              <w:t>“</w:t>
            </w:r>
            <w:r w:rsidRPr="00A75141">
              <w:rPr>
                <w:rFonts w:ascii="Times New Roman" w:hAnsi="Times New Roman" w:hint="eastAsia"/>
              </w:rPr>
              <w:t>environmental products</w:t>
            </w:r>
            <w:r w:rsidRPr="00A75141">
              <w:rPr>
                <w:rFonts w:ascii="Times New Roman" w:hAnsi="Times New Roman"/>
              </w:rPr>
              <w:t>”</w:t>
            </w:r>
            <w:r w:rsidRPr="00A75141">
              <w:rPr>
                <w:rFonts w:ascii="Times New Roman" w:hAnsi="Times New Roman" w:hint="eastAsia"/>
              </w:rPr>
              <w:t xml:space="preserve"> and </w:t>
            </w:r>
            <w:r w:rsidRPr="00A75141">
              <w:rPr>
                <w:rFonts w:ascii="Times New Roman" w:hAnsi="Times New Roman"/>
              </w:rPr>
              <w:t>“</w:t>
            </w:r>
            <w:r w:rsidRPr="00A75141">
              <w:rPr>
                <w:rFonts w:ascii="Times New Roman" w:hAnsi="Times New Roman" w:hint="eastAsia"/>
              </w:rPr>
              <w:t>environmental-related services</w:t>
            </w:r>
            <w:r w:rsidRPr="00A75141">
              <w:rPr>
                <w:rFonts w:ascii="Times New Roman" w:hAnsi="Times New Roman"/>
              </w:rPr>
              <w:t>”</w:t>
            </w:r>
            <w:r w:rsidRPr="00A75141">
              <w:rPr>
                <w:rFonts w:ascii="Times New Roman" w:hAnsi="Times New Roman" w:hint="eastAsia"/>
              </w:rPr>
              <w:t>.</w:t>
            </w:r>
          </w:p>
          <w:p w14:paraId="44CCDFF7" w14:textId="45238793" w:rsidR="004676F3" w:rsidRPr="00A75141" w:rsidRDefault="004676F3" w:rsidP="00542B5A">
            <w:pPr>
              <w:numPr>
                <w:ilvl w:val="1"/>
                <w:numId w:val="4"/>
              </w:numPr>
              <w:ind w:left="123" w:hanging="142"/>
              <w:jc w:val="left"/>
              <w:rPr>
                <w:rFonts w:ascii="Times New Roman" w:hAnsi="Times New Roman"/>
              </w:rPr>
            </w:pPr>
            <w:r w:rsidRPr="004676F3">
              <w:rPr>
                <w:rFonts w:ascii="Times New Roman" w:hAnsi="Times New Roman"/>
              </w:rPr>
              <w:t>Japan-EU EPA has a chapter on trade and sustainable development including environment-related provisions. The objective of this chapter is</w:t>
            </w:r>
            <w:r w:rsidRPr="004676F3">
              <w:rPr>
                <w:rFonts w:ascii="Times New Roman" w:hAnsi="Times New Roman" w:hint="eastAsia"/>
              </w:rPr>
              <w:t xml:space="preserve"> </w:t>
            </w:r>
            <w:r w:rsidRPr="004676F3">
              <w:rPr>
                <w:rFonts w:ascii="Times New Roman" w:hAnsi="Times New Roman"/>
              </w:rPr>
              <w:t>to strengthen the trade relations and cooperation between the Parties in ways that promote sustainable development.</w:t>
            </w:r>
          </w:p>
        </w:tc>
      </w:tr>
      <w:tr w:rsidR="00542B5A" w:rsidRPr="00A75141" w14:paraId="0B590D41" w14:textId="77777777" w:rsidTr="00E03AEA">
        <w:trPr>
          <w:jc w:val="center"/>
        </w:trPr>
        <w:tc>
          <w:tcPr>
            <w:tcW w:w="3399" w:type="dxa"/>
            <w:tcBorders>
              <w:top w:val="single" w:sz="4" w:space="0" w:color="auto"/>
              <w:left w:val="single" w:sz="12" w:space="0" w:color="auto"/>
              <w:bottom w:val="single" w:sz="12" w:space="0" w:color="auto"/>
            </w:tcBorders>
            <w:shd w:val="clear" w:color="auto" w:fill="auto"/>
          </w:tcPr>
          <w:p w14:paraId="0B551E27" w14:textId="77777777" w:rsidR="00542B5A" w:rsidRPr="00A75141" w:rsidRDefault="00542B5A" w:rsidP="00542B5A">
            <w:pPr>
              <w:pStyle w:val="a4"/>
              <w:numPr>
                <w:ilvl w:val="0"/>
                <w:numId w:val="19"/>
              </w:numPr>
              <w:ind w:leftChars="0"/>
              <w:jc w:val="left"/>
              <w:rPr>
                <w:rFonts w:ascii="Times New Roman" w:hAnsi="Times New Roman"/>
              </w:rPr>
            </w:pPr>
            <w:r w:rsidRPr="00A75141">
              <w:rPr>
                <w:rFonts w:ascii="Times New Roman" w:hAnsi="Times New Roman" w:hint="eastAsia"/>
              </w:rPr>
              <w:lastRenderedPageBreak/>
              <w:t>Labour</w:t>
            </w:r>
          </w:p>
        </w:tc>
        <w:tc>
          <w:tcPr>
            <w:tcW w:w="2281" w:type="dxa"/>
            <w:tcBorders>
              <w:top w:val="single" w:sz="4" w:space="0" w:color="auto"/>
              <w:bottom w:val="single" w:sz="12" w:space="0" w:color="auto"/>
            </w:tcBorders>
            <w:shd w:val="clear" w:color="auto" w:fill="auto"/>
          </w:tcPr>
          <w:p w14:paraId="5B726E20" w14:textId="77777777" w:rsidR="00542B5A" w:rsidRPr="00A75141" w:rsidRDefault="00542B5A" w:rsidP="00542B5A">
            <w:pPr>
              <w:jc w:val="left"/>
              <w:rPr>
                <w:rFonts w:ascii="Times New Roman" w:hAnsi="Times New Roman"/>
              </w:rPr>
            </w:pPr>
            <w:r w:rsidRPr="00A75141">
              <w:rPr>
                <w:rFonts w:ascii="Times New Roman" w:hAnsi="Times New Roman" w:hint="eastAsia"/>
              </w:rPr>
              <w:t>N.A.</w:t>
            </w:r>
          </w:p>
        </w:tc>
        <w:tc>
          <w:tcPr>
            <w:tcW w:w="2372" w:type="dxa"/>
            <w:tcBorders>
              <w:top w:val="single" w:sz="4" w:space="0" w:color="auto"/>
              <w:bottom w:val="single" w:sz="12" w:space="0" w:color="auto"/>
            </w:tcBorders>
            <w:shd w:val="clear" w:color="auto" w:fill="auto"/>
          </w:tcPr>
          <w:p w14:paraId="4FF795AF" w14:textId="77777777" w:rsidR="00542B5A" w:rsidRPr="00A75141" w:rsidRDefault="00542B5A" w:rsidP="00542B5A">
            <w:pPr>
              <w:jc w:val="left"/>
              <w:rPr>
                <w:rFonts w:ascii="Times New Roman" w:hAnsi="Times New Roman"/>
              </w:rPr>
            </w:pPr>
            <w:r w:rsidRPr="00A75141">
              <w:rPr>
                <w:rFonts w:ascii="Times New Roman" w:hAnsi="Times New Roman" w:hint="eastAsia"/>
              </w:rPr>
              <w:t>The laws and regulations related to labour standards including the Labour Standards law, the Employment Contracts Act, the Minimum Wages Law, the Industrial Safety and Health Law, and the Workmen</w:t>
            </w:r>
            <w:r w:rsidRPr="00A75141">
              <w:rPr>
                <w:rFonts w:ascii="Times New Roman" w:hAnsi="Times New Roman"/>
              </w:rPr>
              <w:t>’</w:t>
            </w:r>
            <w:r w:rsidRPr="00A75141">
              <w:rPr>
                <w:rFonts w:ascii="Times New Roman" w:hAnsi="Times New Roman" w:hint="eastAsia"/>
              </w:rPr>
              <w:t>s Accident Compensation Insurance Law apply to foreign workers in Japan as well as the Japanese.</w:t>
            </w:r>
          </w:p>
        </w:tc>
        <w:tc>
          <w:tcPr>
            <w:tcW w:w="2418" w:type="dxa"/>
            <w:tcBorders>
              <w:top w:val="single" w:sz="4" w:space="0" w:color="auto"/>
              <w:bottom w:val="single" w:sz="12" w:space="0" w:color="auto"/>
            </w:tcBorders>
          </w:tcPr>
          <w:p w14:paraId="683643D9" w14:textId="77777777" w:rsidR="002E5C91" w:rsidRDefault="002E5C91" w:rsidP="002E5C91">
            <w:pPr>
              <w:numPr>
                <w:ilvl w:val="1"/>
                <w:numId w:val="4"/>
              </w:numPr>
              <w:ind w:left="123" w:hanging="142"/>
              <w:jc w:val="left"/>
              <w:rPr>
                <w:rFonts w:ascii="Times New Roman" w:hAnsi="Times New Roman"/>
              </w:rPr>
            </w:pPr>
            <w:r>
              <w:rPr>
                <w:rFonts w:ascii="Times New Roman" w:hAnsi="Times New Roman" w:hint="eastAsia"/>
              </w:rPr>
              <w:t>T</w:t>
            </w:r>
            <w:r>
              <w:rPr>
                <w:rFonts w:ascii="Times New Roman" w:hAnsi="Times New Roman"/>
              </w:rPr>
              <w:t>wo signed EPAs (TPP and Japan-EU EPA) have an independent chapter on labour.</w:t>
            </w:r>
          </w:p>
          <w:p w14:paraId="04D5BD8B" w14:textId="59BB6D1E" w:rsidR="00542B5A" w:rsidRPr="00A75141" w:rsidRDefault="002E5C91" w:rsidP="00327C94">
            <w:pPr>
              <w:numPr>
                <w:ilvl w:val="1"/>
                <w:numId w:val="4"/>
              </w:numPr>
              <w:ind w:left="123" w:hanging="142"/>
              <w:jc w:val="left"/>
              <w:rPr>
                <w:rFonts w:ascii="Times New Roman" w:hAnsi="Times New Roman"/>
              </w:rPr>
            </w:pPr>
            <w:r>
              <w:rPr>
                <w:rFonts w:ascii="Times New Roman" w:hAnsi="Times New Roman"/>
              </w:rPr>
              <w:t xml:space="preserve">Japan-Philippines EPA has a provision on labour in its Investment </w:t>
            </w:r>
            <w:r w:rsidR="00327C94">
              <w:rPr>
                <w:rFonts w:ascii="Times New Roman" w:hAnsi="Times New Roman"/>
              </w:rPr>
              <w:t>C</w:t>
            </w:r>
            <w:r>
              <w:rPr>
                <w:rFonts w:ascii="Times New Roman" w:hAnsi="Times New Roman"/>
              </w:rPr>
              <w:t>hapter.</w:t>
            </w:r>
            <w:bookmarkStart w:id="0" w:name="_GoBack"/>
            <w:bookmarkEnd w:id="0"/>
          </w:p>
        </w:tc>
        <w:tc>
          <w:tcPr>
            <w:tcW w:w="5614" w:type="dxa"/>
            <w:tcBorders>
              <w:top w:val="single" w:sz="4" w:space="0" w:color="auto"/>
              <w:bottom w:val="single" w:sz="12" w:space="0" w:color="auto"/>
              <w:right w:val="single" w:sz="12" w:space="0" w:color="auto"/>
            </w:tcBorders>
            <w:shd w:val="clear" w:color="auto" w:fill="auto"/>
          </w:tcPr>
          <w:p w14:paraId="16D52B94"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hint="eastAsia"/>
              </w:rPr>
              <w:t xml:space="preserve">Japan has implemented various international cooperation projects regarding vocational training and developing human resources through regional </w:t>
            </w:r>
            <w:r w:rsidRPr="00A75141">
              <w:rPr>
                <w:rFonts w:ascii="Times New Roman" w:hAnsi="Times New Roman"/>
              </w:rPr>
              <w:t>frameworks</w:t>
            </w:r>
            <w:r w:rsidRPr="00A75141">
              <w:rPr>
                <w:rFonts w:ascii="Times New Roman" w:hAnsi="Times New Roman" w:hint="eastAsia"/>
              </w:rPr>
              <w:t xml:space="preserve"> including APEC in order to create and ensure well-educated labour force mainly in East Asia.</w:t>
            </w:r>
          </w:p>
          <w:p w14:paraId="0AF59B72" w14:textId="77777777" w:rsidR="00542B5A" w:rsidRPr="00A75141" w:rsidRDefault="00542B5A" w:rsidP="00542B5A">
            <w:pPr>
              <w:numPr>
                <w:ilvl w:val="1"/>
                <w:numId w:val="4"/>
              </w:numPr>
              <w:ind w:left="123" w:hanging="142"/>
              <w:jc w:val="left"/>
              <w:rPr>
                <w:rFonts w:ascii="Times New Roman" w:hAnsi="Times New Roman"/>
              </w:rPr>
            </w:pPr>
            <w:r w:rsidRPr="00A75141">
              <w:rPr>
                <w:rFonts w:ascii="Times New Roman" w:hAnsi="Times New Roman" w:hint="eastAsia"/>
              </w:rPr>
              <w:t>Japan has engaged in discussions on labour at international multilateral fora such as International Labour Organisation (ILO), OECD and World Health Organisation (WHO).</w:t>
            </w:r>
          </w:p>
        </w:tc>
      </w:tr>
    </w:tbl>
    <w:p w14:paraId="208D6B66" w14:textId="77777777" w:rsidR="003C6F9E" w:rsidRPr="00A75141" w:rsidRDefault="003C6F9E">
      <w:pPr>
        <w:rPr>
          <w:rFonts w:ascii="Times New Roman" w:hAnsi="Times New Roman"/>
        </w:rPr>
      </w:pPr>
    </w:p>
    <w:sectPr w:rsidR="003C6F9E" w:rsidRPr="00A75141" w:rsidSect="009F3B37">
      <w:footerReference w:type="default" r:id="rId9"/>
      <w:pgSz w:w="16838" w:h="11906" w:orient="landscape" w:code="9"/>
      <w:pgMar w:top="1440" w:right="1440" w:bottom="1440" w:left="1440"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41F5A" w14:textId="77777777" w:rsidR="00A856CA" w:rsidRDefault="00A856CA" w:rsidP="00F413FF">
      <w:r>
        <w:separator/>
      </w:r>
    </w:p>
  </w:endnote>
  <w:endnote w:type="continuationSeparator" w:id="0">
    <w:p w14:paraId="2B24A091" w14:textId="77777777" w:rsidR="00A856CA" w:rsidRDefault="00A856CA" w:rsidP="00F4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5285" w14:textId="3CF06ACC" w:rsidR="00A856CA" w:rsidRDefault="00A856CA">
    <w:pPr>
      <w:pStyle w:val="a7"/>
      <w:jc w:val="center"/>
    </w:pPr>
    <w:r>
      <w:fldChar w:fldCharType="begin"/>
    </w:r>
    <w:r>
      <w:instrText xml:space="preserve"> PAGE   \* MERGEFORMAT </w:instrText>
    </w:r>
    <w:r>
      <w:fldChar w:fldCharType="separate"/>
    </w:r>
    <w:r w:rsidR="00862C71" w:rsidRPr="00862C71">
      <w:rPr>
        <w:noProof/>
        <w:lang w:val="ja-JP"/>
      </w:rPr>
      <w:t>50</w:t>
    </w:r>
    <w:r>
      <w:fldChar w:fldCharType="end"/>
    </w:r>
  </w:p>
  <w:p w14:paraId="34548F3C" w14:textId="77777777" w:rsidR="00A856CA" w:rsidRDefault="00A8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CDC9B" w14:textId="77777777" w:rsidR="00A856CA" w:rsidRDefault="00A856CA" w:rsidP="00F413FF">
      <w:r>
        <w:separator/>
      </w:r>
    </w:p>
  </w:footnote>
  <w:footnote w:type="continuationSeparator" w:id="0">
    <w:p w14:paraId="5EEF75F8" w14:textId="77777777" w:rsidR="00A856CA" w:rsidRDefault="00A856CA" w:rsidP="00F413FF">
      <w:r>
        <w:continuationSeparator/>
      </w:r>
    </w:p>
  </w:footnote>
  <w:footnote w:id="1">
    <w:p w14:paraId="445B1E79" w14:textId="143D34C9" w:rsidR="00A856CA" w:rsidRDefault="00A856CA">
      <w:pPr>
        <w:pStyle w:val="ac"/>
      </w:pPr>
      <w:r>
        <w:rPr>
          <w:rStyle w:val="ae"/>
        </w:rPr>
        <w:footnoteRef/>
      </w:r>
      <w:r>
        <w:t xml:space="preserve"> </w:t>
      </w:r>
      <w:r w:rsidRPr="0045073A">
        <w:t>Changed to Nippon Automated Cargo and Port Consolidated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0A3"/>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030C8"/>
    <w:multiLevelType w:val="hybridMultilevel"/>
    <w:tmpl w:val="5A5A9BE8"/>
    <w:lvl w:ilvl="0" w:tplc="04090003">
      <w:start w:val="1"/>
      <w:numFmt w:val="bullet"/>
      <w:lvlText w:val=""/>
      <w:lvlJc w:val="left"/>
      <w:pPr>
        <w:tabs>
          <w:tab w:val="num" w:pos="400"/>
        </w:tabs>
        <w:ind w:left="400" w:hanging="400"/>
      </w:pPr>
      <w:rPr>
        <w:rFonts w:ascii="Wingdings" w:hAnsi="Wingdings" w:hint="default"/>
      </w:rPr>
    </w:lvl>
    <w:lvl w:ilvl="1" w:tplc="04090003">
      <w:start w:val="1"/>
      <w:numFmt w:val="bullet"/>
      <w:lvlText w:val=""/>
      <w:lvlJc w:val="left"/>
      <w:pPr>
        <w:tabs>
          <w:tab w:val="num" w:pos="800"/>
        </w:tabs>
        <w:ind w:left="800" w:hanging="400"/>
      </w:pPr>
      <w:rPr>
        <w:rFonts w:ascii="Wingdings" w:hAnsi="Wingdings" w:hint="default"/>
      </w:rPr>
    </w:lvl>
    <w:lvl w:ilvl="2" w:tplc="04090005">
      <w:start w:val="1"/>
      <w:numFmt w:val="bullet"/>
      <w:lvlText w:val=""/>
      <w:lvlJc w:val="left"/>
      <w:pPr>
        <w:tabs>
          <w:tab w:val="num" w:pos="1200"/>
        </w:tabs>
        <w:ind w:left="1200" w:hanging="400"/>
      </w:pPr>
      <w:rPr>
        <w:rFonts w:ascii="Wingdings" w:hAnsi="Wingdings"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 w15:restartNumberingAfterBreak="0">
    <w:nsid w:val="048E68A4"/>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5569D"/>
    <w:multiLevelType w:val="hybridMultilevel"/>
    <w:tmpl w:val="C8781BB2"/>
    <w:lvl w:ilvl="0" w:tplc="5708279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072AD1"/>
    <w:multiLevelType w:val="hybridMultilevel"/>
    <w:tmpl w:val="7CF89770"/>
    <w:lvl w:ilvl="0" w:tplc="B2D2A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241E6"/>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2B7988"/>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994B17"/>
    <w:multiLevelType w:val="hybridMultilevel"/>
    <w:tmpl w:val="6016A666"/>
    <w:lvl w:ilvl="0" w:tplc="D45EB2D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CD4647"/>
    <w:multiLevelType w:val="hybridMultilevel"/>
    <w:tmpl w:val="77C43ACA"/>
    <w:lvl w:ilvl="0" w:tplc="8A42861C">
      <w:start w:val="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D318F9"/>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C048EF"/>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416511"/>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8624A2"/>
    <w:multiLevelType w:val="hybridMultilevel"/>
    <w:tmpl w:val="20D8729C"/>
    <w:lvl w:ilvl="0" w:tplc="508A4CDC">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5093E"/>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2318E1"/>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1604FD"/>
    <w:multiLevelType w:val="hybridMultilevel"/>
    <w:tmpl w:val="AD74BAFC"/>
    <w:lvl w:ilvl="0" w:tplc="29AC14D0">
      <w:start w:val="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7F366D"/>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B748B"/>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EE1193"/>
    <w:multiLevelType w:val="hybridMultilevel"/>
    <w:tmpl w:val="DAE65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A33110"/>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F912DA"/>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6C4284"/>
    <w:multiLevelType w:val="hybridMultilevel"/>
    <w:tmpl w:val="EE9C6222"/>
    <w:lvl w:ilvl="0" w:tplc="34727664">
      <w:start w:val="1"/>
      <w:numFmt w:val="decimal"/>
      <w:lvlText w:val="(%1)"/>
      <w:lvlJc w:val="left"/>
      <w:pPr>
        <w:ind w:left="420" w:hanging="420"/>
      </w:pPr>
      <w:rPr>
        <w:rFonts w:hint="default"/>
      </w:rPr>
    </w:lvl>
    <w:lvl w:ilvl="1" w:tplc="797610C6">
      <w:numFmt w:val="bullet"/>
      <w:lvlText w:val="-"/>
      <w:lvlJc w:val="left"/>
      <w:pPr>
        <w:ind w:left="780" w:hanging="360"/>
      </w:pPr>
      <w:rPr>
        <w:rFonts w:ascii="Times New Roman" w:eastAsia="ＭＳ 明朝" w:hAnsi="Times New Roman" w:cs="Times New Roman" w:hint="default"/>
      </w:rPr>
    </w:lvl>
    <w:lvl w:ilvl="2" w:tplc="04090001">
      <w:start w:val="1"/>
      <w:numFmt w:val="bullet"/>
      <w:lvlText w:val=""/>
      <w:lvlJc w:val="left"/>
      <w:pPr>
        <w:ind w:left="562"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479C2"/>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A56BFF"/>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A3AD9"/>
    <w:multiLevelType w:val="hybridMultilevel"/>
    <w:tmpl w:val="677C786A"/>
    <w:lvl w:ilvl="0" w:tplc="8C8C5604">
      <w:start w:val="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909E6"/>
    <w:multiLevelType w:val="hybridMultilevel"/>
    <w:tmpl w:val="13225FE4"/>
    <w:lvl w:ilvl="0" w:tplc="B1EE9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C50C57"/>
    <w:multiLevelType w:val="hybridMultilevel"/>
    <w:tmpl w:val="5BB499C8"/>
    <w:lvl w:ilvl="0" w:tplc="347276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12"/>
  </w:num>
  <w:num w:numId="4">
    <w:abstractNumId w:val="21"/>
  </w:num>
  <w:num w:numId="5">
    <w:abstractNumId w:val="0"/>
  </w:num>
  <w:num w:numId="6">
    <w:abstractNumId w:val="2"/>
  </w:num>
  <w:num w:numId="7">
    <w:abstractNumId w:val="16"/>
  </w:num>
  <w:num w:numId="8">
    <w:abstractNumId w:val="19"/>
  </w:num>
  <w:num w:numId="9">
    <w:abstractNumId w:val="17"/>
  </w:num>
  <w:num w:numId="10">
    <w:abstractNumId w:val="26"/>
  </w:num>
  <w:num w:numId="11">
    <w:abstractNumId w:val="20"/>
  </w:num>
  <w:num w:numId="12">
    <w:abstractNumId w:val="6"/>
  </w:num>
  <w:num w:numId="13">
    <w:abstractNumId w:val="23"/>
  </w:num>
  <w:num w:numId="14">
    <w:abstractNumId w:val="14"/>
  </w:num>
  <w:num w:numId="15">
    <w:abstractNumId w:val="10"/>
  </w:num>
  <w:num w:numId="16">
    <w:abstractNumId w:val="5"/>
  </w:num>
  <w:num w:numId="17">
    <w:abstractNumId w:val="13"/>
  </w:num>
  <w:num w:numId="18">
    <w:abstractNumId w:val="22"/>
  </w:num>
  <w:num w:numId="19">
    <w:abstractNumId w:val="11"/>
  </w:num>
  <w:num w:numId="20">
    <w:abstractNumId w:val="9"/>
  </w:num>
  <w:num w:numId="21">
    <w:abstractNumId w:val="18"/>
  </w:num>
  <w:num w:numId="22">
    <w:abstractNumId w:val="1"/>
  </w:num>
  <w:num w:numId="23">
    <w:abstractNumId w:val="15"/>
  </w:num>
  <w:num w:numId="24">
    <w:abstractNumId w:val="8"/>
  </w:num>
  <w:num w:numId="25">
    <w:abstractNumId w:val="24"/>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2B"/>
    <w:rsid w:val="0000012A"/>
    <w:rsid w:val="000015FF"/>
    <w:rsid w:val="000025B9"/>
    <w:rsid w:val="00004596"/>
    <w:rsid w:val="00004B79"/>
    <w:rsid w:val="00004DEA"/>
    <w:rsid w:val="000058CC"/>
    <w:rsid w:val="00005BDF"/>
    <w:rsid w:val="00005E72"/>
    <w:rsid w:val="000065BF"/>
    <w:rsid w:val="00006D6C"/>
    <w:rsid w:val="000079E8"/>
    <w:rsid w:val="0001248F"/>
    <w:rsid w:val="00012E36"/>
    <w:rsid w:val="000135C5"/>
    <w:rsid w:val="000148A6"/>
    <w:rsid w:val="0001502A"/>
    <w:rsid w:val="0001607A"/>
    <w:rsid w:val="0001647C"/>
    <w:rsid w:val="00016C7D"/>
    <w:rsid w:val="00021FE3"/>
    <w:rsid w:val="000231FC"/>
    <w:rsid w:val="00023283"/>
    <w:rsid w:val="00030131"/>
    <w:rsid w:val="0003042A"/>
    <w:rsid w:val="00030944"/>
    <w:rsid w:val="000333E5"/>
    <w:rsid w:val="000349B6"/>
    <w:rsid w:val="00034EF7"/>
    <w:rsid w:val="00035423"/>
    <w:rsid w:val="000360D1"/>
    <w:rsid w:val="00041EC1"/>
    <w:rsid w:val="00043F2E"/>
    <w:rsid w:val="0004487E"/>
    <w:rsid w:val="000451B2"/>
    <w:rsid w:val="000455AE"/>
    <w:rsid w:val="000470B3"/>
    <w:rsid w:val="000470D4"/>
    <w:rsid w:val="00050601"/>
    <w:rsid w:val="00050E8F"/>
    <w:rsid w:val="00052212"/>
    <w:rsid w:val="00054CD3"/>
    <w:rsid w:val="00055FDF"/>
    <w:rsid w:val="00060138"/>
    <w:rsid w:val="00061037"/>
    <w:rsid w:val="000623CA"/>
    <w:rsid w:val="00062948"/>
    <w:rsid w:val="00064C86"/>
    <w:rsid w:val="00065453"/>
    <w:rsid w:val="000657E9"/>
    <w:rsid w:val="00066D7A"/>
    <w:rsid w:val="00070397"/>
    <w:rsid w:val="0007484E"/>
    <w:rsid w:val="00075246"/>
    <w:rsid w:val="00075DA6"/>
    <w:rsid w:val="00075E53"/>
    <w:rsid w:val="0007642F"/>
    <w:rsid w:val="00076FEF"/>
    <w:rsid w:val="0007740A"/>
    <w:rsid w:val="00081427"/>
    <w:rsid w:val="00082885"/>
    <w:rsid w:val="00085CE8"/>
    <w:rsid w:val="000868C6"/>
    <w:rsid w:val="000873DB"/>
    <w:rsid w:val="0009263C"/>
    <w:rsid w:val="00093EB9"/>
    <w:rsid w:val="00094342"/>
    <w:rsid w:val="0009550F"/>
    <w:rsid w:val="000957D6"/>
    <w:rsid w:val="00097B2B"/>
    <w:rsid w:val="00097E9D"/>
    <w:rsid w:val="000A1CFB"/>
    <w:rsid w:val="000A2813"/>
    <w:rsid w:val="000A2973"/>
    <w:rsid w:val="000A2C6F"/>
    <w:rsid w:val="000A63B6"/>
    <w:rsid w:val="000A6C67"/>
    <w:rsid w:val="000A6D76"/>
    <w:rsid w:val="000A7459"/>
    <w:rsid w:val="000B0CB6"/>
    <w:rsid w:val="000B1D3C"/>
    <w:rsid w:val="000B2FCE"/>
    <w:rsid w:val="000B4262"/>
    <w:rsid w:val="000B4915"/>
    <w:rsid w:val="000B5875"/>
    <w:rsid w:val="000B71AF"/>
    <w:rsid w:val="000C22A8"/>
    <w:rsid w:val="000C3C75"/>
    <w:rsid w:val="000C40C3"/>
    <w:rsid w:val="000C43AB"/>
    <w:rsid w:val="000C673A"/>
    <w:rsid w:val="000C6C10"/>
    <w:rsid w:val="000C7D97"/>
    <w:rsid w:val="000D0078"/>
    <w:rsid w:val="000D1AF5"/>
    <w:rsid w:val="000D1E27"/>
    <w:rsid w:val="000D247F"/>
    <w:rsid w:val="000D46A5"/>
    <w:rsid w:val="000D70A9"/>
    <w:rsid w:val="000D7EB7"/>
    <w:rsid w:val="000E26A5"/>
    <w:rsid w:val="000E2857"/>
    <w:rsid w:val="000E4020"/>
    <w:rsid w:val="000E62E4"/>
    <w:rsid w:val="000F013A"/>
    <w:rsid w:val="000F0676"/>
    <w:rsid w:val="000F33DE"/>
    <w:rsid w:val="000F394E"/>
    <w:rsid w:val="000F477A"/>
    <w:rsid w:val="000F4824"/>
    <w:rsid w:val="000F603A"/>
    <w:rsid w:val="000F68A4"/>
    <w:rsid w:val="000F6C50"/>
    <w:rsid w:val="00100D70"/>
    <w:rsid w:val="001012A2"/>
    <w:rsid w:val="0010173C"/>
    <w:rsid w:val="00102232"/>
    <w:rsid w:val="0010357B"/>
    <w:rsid w:val="00104ACD"/>
    <w:rsid w:val="001058E8"/>
    <w:rsid w:val="00105BBC"/>
    <w:rsid w:val="0010626F"/>
    <w:rsid w:val="00106CE8"/>
    <w:rsid w:val="00106D4A"/>
    <w:rsid w:val="0011088F"/>
    <w:rsid w:val="001135CE"/>
    <w:rsid w:val="0011368E"/>
    <w:rsid w:val="001136BB"/>
    <w:rsid w:val="001142C1"/>
    <w:rsid w:val="00114448"/>
    <w:rsid w:val="00114D57"/>
    <w:rsid w:val="00115367"/>
    <w:rsid w:val="00117B3B"/>
    <w:rsid w:val="0012038F"/>
    <w:rsid w:val="00121069"/>
    <w:rsid w:val="00121ABC"/>
    <w:rsid w:val="001230A8"/>
    <w:rsid w:val="0012507C"/>
    <w:rsid w:val="001277CB"/>
    <w:rsid w:val="00130F1F"/>
    <w:rsid w:val="00131C3F"/>
    <w:rsid w:val="00132FFC"/>
    <w:rsid w:val="00134AB7"/>
    <w:rsid w:val="00137A1C"/>
    <w:rsid w:val="001415A3"/>
    <w:rsid w:val="001419D5"/>
    <w:rsid w:val="00141DFB"/>
    <w:rsid w:val="00142204"/>
    <w:rsid w:val="00142EE2"/>
    <w:rsid w:val="00143DD5"/>
    <w:rsid w:val="00144558"/>
    <w:rsid w:val="001445B3"/>
    <w:rsid w:val="001468F4"/>
    <w:rsid w:val="00147403"/>
    <w:rsid w:val="00147897"/>
    <w:rsid w:val="00150EDB"/>
    <w:rsid w:val="001511A5"/>
    <w:rsid w:val="00152E4A"/>
    <w:rsid w:val="001531C1"/>
    <w:rsid w:val="0015340A"/>
    <w:rsid w:val="001535AC"/>
    <w:rsid w:val="00153A48"/>
    <w:rsid w:val="00153E23"/>
    <w:rsid w:val="001544B8"/>
    <w:rsid w:val="0015562F"/>
    <w:rsid w:val="00155B8D"/>
    <w:rsid w:val="001574DB"/>
    <w:rsid w:val="00157770"/>
    <w:rsid w:val="00157FA8"/>
    <w:rsid w:val="0016382F"/>
    <w:rsid w:val="00163F8D"/>
    <w:rsid w:val="0016434B"/>
    <w:rsid w:val="0017100E"/>
    <w:rsid w:val="00171056"/>
    <w:rsid w:val="001713B8"/>
    <w:rsid w:val="00174FD8"/>
    <w:rsid w:val="001771B7"/>
    <w:rsid w:val="00177722"/>
    <w:rsid w:val="00180196"/>
    <w:rsid w:val="001819E7"/>
    <w:rsid w:val="0018206F"/>
    <w:rsid w:val="00183E75"/>
    <w:rsid w:val="001846DC"/>
    <w:rsid w:val="0018533E"/>
    <w:rsid w:val="001873E3"/>
    <w:rsid w:val="00190140"/>
    <w:rsid w:val="00192734"/>
    <w:rsid w:val="00193491"/>
    <w:rsid w:val="00193565"/>
    <w:rsid w:val="00193E6E"/>
    <w:rsid w:val="00194287"/>
    <w:rsid w:val="00194634"/>
    <w:rsid w:val="00196042"/>
    <w:rsid w:val="00196A81"/>
    <w:rsid w:val="00196B3E"/>
    <w:rsid w:val="00197626"/>
    <w:rsid w:val="001A06A3"/>
    <w:rsid w:val="001A0852"/>
    <w:rsid w:val="001A0E36"/>
    <w:rsid w:val="001A19C2"/>
    <w:rsid w:val="001A35F6"/>
    <w:rsid w:val="001A4803"/>
    <w:rsid w:val="001A70F8"/>
    <w:rsid w:val="001A7175"/>
    <w:rsid w:val="001A7B1C"/>
    <w:rsid w:val="001B2137"/>
    <w:rsid w:val="001B2F6E"/>
    <w:rsid w:val="001B37E9"/>
    <w:rsid w:val="001B4436"/>
    <w:rsid w:val="001B559D"/>
    <w:rsid w:val="001B63C2"/>
    <w:rsid w:val="001B71F2"/>
    <w:rsid w:val="001B787C"/>
    <w:rsid w:val="001B7E26"/>
    <w:rsid w:val="001C1172"/>
    <w:rsid w:val="001C1644"/>
    <w:rsid w:val="001C295C"/>
    <w:rsid w:val="001C4DE7"/>
    <w:rsid w:val="001C5109"/>
    <w:rsid w:val="001C572F"/>
    <w:rsid w:val="001D0865"/>
    <w:rsid w:val="001D1D70"/>
    <w:rsid w:val="001D4A33"/>
    <w:rsid w:val="001D5E8A"/>
    <w:rsid w:val="001D60F4"/>
    <w:rsid w:val="001D7062"/>
    <w:rsid w:val="001D77F3"/>
    <w:rsid w:val="001E015D"/>
    <w:rsid w:val="001E0279"/>
    <w:rsid w:val="001E06C6"/>
    <w:rsid w:val="001E10CB"/>
    <w:rsid w:val="001E2597"/>
    <w:rsid w:val="001E4B24"/>
    <w:rsid w:val="001E51C7"/>
    <w:rsid w:val="001E6D51"/>
    <w:rsid w:val="001F21DB"/>
    <w:rsid w:val="001F3027"/>
    <w:rsid w:val="001F3866"/>
    <w:rsid w:val="001F39F7"/>
    <w:rsid w:val="001F49AC"/>
    <w:rsid w:val="001F4A59"/>
    <w:rsid w:val="001F5915"/>
    <w:rsid w:val="001F67B5"/>
    <w:rsid w:val="001F749F"/>
    <w:rsid w:val="00200BE9"/>
    <w:rsid w:val="002016F5"/>
    <w:rsid w:val="00203B3C"/>
    <w:rsid w:val="00203ECB"/>
    <w:rsid w:val="002041A9"/>
    <w:rsid w:val="00204549"/>
    <w:rsid w:val="00204615"/>
    <w:rsid w:val="00206724"/>
    <w:rsid w:val="00206FBB"/>
    <w:rsid w:val="00207869"/>
    <w:rsid w:val="00207B74"/>
    <w:rsid w:val="002105FD"/>
    <w:rsid w:val="00210D57"/>
    <w:rsid w:val="00211B4F"/>
    <w:rsid w:val="00212728"/>
    <w:rsid w:val="00212DE1"/>
    <w:rsid w:val="00212EF8"/>
    <w:rsid w:val="00213571"/>
    <w:rsid w:val="00213C1C"/>
    <w:rsid w:val="00213DE6"/>
    <w:rsid w:val="00213F3F"/>
    <w:rsid w:val="002141CF"/>
    <w:rsid w:val="0021489B"/>
    <w:rsid w:val="002158C8"/>
    <w:rsid w:val="00215BB6"/>
    <w:rsid w:val="00215FD8"/>
    <w:rsid w:val="002169B7"/>
    <w:rsid w:val="00221E2E"/>
    <w:rsid w:val="002232CA"/>
    <w:rsid w:val="00224066"/>
    <w:rsid w:val="00224345"/>
    <w:rsid w:val="00224A3F"/>
    <w:rsid w:val="00225A0A"/>
    <w:rsid w:val="00226713"/>
    <w:rsid w:val="0022756E"/>
    <w:rsid w:val="00233735"/>
    <w:rsid w:val="00234CF0"/>
    <w:rsid w:val="002357B3"/>
    <w:rsid w:val="00235D1E"/>
    <w:rsid w:val="00235E08"/>
    <w:rsid w:val="00236085"/>
    <w:rsid w:val="00236440"/>
    <w:rsid w:val="00236519"/>
    <w:rsid w:val="002366A0"/>
    <w:rsid w:val="00237809"/>
    <w:rsid w:val="00240619"/>
    <w:rsid w:val="00240F23"/>
    <w:rsid w:val="00240F7B"/>
    <w:rsid w:val="002414CA"/>
    <w:rsid w:val="0024158D"/>
    <w:rsid w:val="002422A1"/>
    <w:rsid w:val="002426BE"/>
    <w:rsid w:val="00245AF4"/>
    <w:rsid w:val="00245B21"/>
    <w:rsid w:val="00245E98"/>
    <w:rsid w:val="00246BF8"/>
    <w:rsid w:val="00247363"/>
    <w:rsid w:val="00247488"/>
    <w:rsid w:val="00250078"/>
    <w:rsid w:val="002517A1"/>
    <w:rsid w:val="0025231A"/>
    <w:rsid w:val="0025349B"/>
    <w:rsid w:val="00253FDB"/>
    <w:rsid w:val="00253FE3"/>
    <w:rsid w:val="00254877"/>
    <w:rsid w:val="00254CD8"/>
    <w:rsid w:val="00255770"/>
    <w:rsid w:val="00255E6B"/>
    <w:rsid w:val="0025742D"/>
    <w:rsid w:val="00260291"/>
    <w:rsid w:val="00261D84"/>
    <w:rsid w:val="00262CDD"/>
    <w:rsid w:val="00263C72"/>
    <w:rsid w:val="002662B9"/>
    <w:rsid w:val="00266BC7"/>
    <w:rsid w:val="0027077C"/>
    <w:rsid w:val="00270865"/>
    <w:rsid w:val="00270890"/>
    <w:rsid w:val="00272B07"/>
    <w:rsid w:val="00276AAA"/>
    <w:rsid w:val="00276C17"/>
    <w:rsid w:val="00280068"/>
    <w:rsid w:val="00280219"/>
    <w:rsid w:val="00282335"/>
    <w:rsid w:val="002835A3"/>
    <w:rsid w:val="00283A17"/>
    <w:rsid w:val="00283F8E"/>
    <w:rsid w:val="00286875"/>
    <w:rsid w:val="00286CE2"/>
    <w:rsid w:val="00286F83"/>
    <w:rsid w:val="00287010"/>
    <w:rsid w:val="00287F34"/>
    <w:rsid w:val="00293026"/>
    <w:rsid w:val="002931D9"/>
    <w:rsid w:val="00294052"/>
    <w:rsid w:val="00294613"/>
    <w:rsid w:val="00294722"/>
    <w:rsid w:val="00295994"/>
    <w:rsid w:val="00296D76"/>
    <w:rsid w:val="002971A3"/>
    <w:rsid w:val="002A00E9"/>
    <w:rsid w:val="002A0CC4"/>
    <w:rsid w:val="002A24C4"/>
    <w:rsid w:val="002A48B1"/>
    <w:rsid w:val="002A5BC6"/>
    <w:rsid w:val="002A6E13"/>
    <w:rsid w:val="002A7F06"/>
    <w:rsid w:val="002B0887"/>
    <w:rsid w:val="002B08BA"/>
    <w:rsid w:val="002B11E5"/>
    <w:rsid w:val="002B3F1A"/>
    <w:rsid w:val="002B6251"/>
    <w:rsid w:val="002C0889"/>
    <w:rsid w:val="002C51BC"/>
    <w:rsid w:val="002C6DEA"/>
    <w:rsid w:val="002C7AB3"/>
    <w:rsid w:val="002C7EAD"/>
    <w:rsid w:val="002C7FFB"/>
    <w:rsid w:val="002D0D26"/>
    <w:rsid w:val="002D1778"/>
    <w:rsid w:val="002D2C24"/>
    <w:rsid w:val="002D3BB4"/>
    <w:rsid w:val="002D45BA"/>
    <w:rsid w:val="002D6593"/>
    <w:rsid w:val="002D6895"/>
    <w:rsid w:val="002E1A37"/>
    <w:rsid w:val="002E3DF7"/>
    <w:rsid w:val="002E5290"/>
    <w:rsid w:val="002E5874"/>
    <w:rsid w:val="002E5C91"/>
    <w:rsid w:val="002E6633"/>
    <w:rsid w:val="002E70A4"/>
    <w:rsid w:val="002E7C3A"/>
    <w:rsid w:val="002F029B"/>
    <w:rsid w:val="002F2415"/>
    <w:rsid w:val="002F61DE"/>
    <w:rsid w:val="002F64E2"/>
    <w:rsid w:val="002F678A"/>
    <w:rsid w:val="002F6F9B"/>
    <w:rsid w:val="002F7C61"/>
    <w:rsid w:val="0030002D"/>
    <w:rsid w:val="003017F6"/>
    <w:rsid w:val="003036F2"/>
    <w:rsid w:val="00305628"/>
    <w:rsid w:val="0030612B"/>
    <w:rsid w:val="003070C4"/>
    <w:rsid w:val="003074E9"/>
    <w:rsid w:val="0030784E"/>
    <w:rsid w:val="00307ADE"/>
    <w:rsid w:val="0031105C"/>
    <w:rsid w:val="0031255D"/>
    <w:rsid w:val="00312B25"/>
    <w:rsid w:val="00312B85"/>
    <w:rsid w:val="00312E26"/>
    <w:rsid w:val="00314696"/>
    <w:rsid w:val="00315C79"/>
    <w:rsid w:val="00316A37"/>
    <w:rsid w:val="00316C4E"/>
    <w:rsid w:val="00321CA5"/>
    <w:rsid w:val="00321EE2"/>
    <w:rsid w:val="00322CED"/>
    <w:rsid w:val="0032316F"/>
    <w:rsid w:val="00324246"/>
    <w:rsid w:val="00326121"/>
    <w:rsid w:val="0032612D"/>
    <w:rsid w:val="003265DA"/>
    <w:rsid w:val="00326650"/>
    <w:rsid w:val="00327C94"/>
    <w:rsid w:val="00331E47"/>
    <w:rsid w:val="00331F94"/>
    <w:rsid w:val="003336EA"/>
    <w:rsid w:val="003346FE"/>
    <w:rsid w:val="0033499B"/>
    <w:rsid w:val="003367E9"/>
    <w:rsid w:val="00337CB6"/>
    <w:rsid w:val="00340F31"/>
    <w:rsid w:val="003412D7"/>
    <w:rsid w:val="00344711"/>
    <w:rsid w:val="00344FAC"/>
    <w:rsid w:val="00345190"/>
    <w:rsid w:val="00346116"/>
    <w:rsid w:val="003466D6"/>
    <w:rsid w:val="003467BF"/>
    <w:rsid w:val="00346915"/>
    <w:rsid w:val="00347F54"/>
    <w:rsid w:val="00350716"/>
    <w:rsid w:val="0035098C"/>
    <w:rsid w:val="00351B0F"/>
    <w:rsid w:val="00352874"/>
    <w:rsid w:val="0035391D"/>
    <w:rsid w:val="00356C9C"/>
    <w:rsid w:val="003571F7"/>
    <w:rsid w:val="003576EE"/>
    <w:rsid w:val="003610C5"/>
    <w:rsid w:val="0036155E"/>
    <w:rsid w:val="003619F1"/>
    <w:rsid w:val="00363853"/>
    <w:rsid w:val="0036487F"/>
    <w:rsid w:val="003659EF"/>
    <w:rsid w:val="00366296"/>
    <w:rsid w:val="003665C2"/>
    <w:rsid w:val="00367081"/>
    <w:rsid w:val="00367220"/>
    <w:rsid w:val="003717AD"/>
    <w:rsid w:val="0037244F"/>
    <w:rsid w:val="00372458"/>
    <w:rsid w:val="003728C2"/>
    <w:rsid w:val="00373218"/>
    <w:rsid w:val="00374794"/>
    <w:rsid w:val="00376049"/>
    <w:rsid w:val="003769EE"/>
    <w:rsid w:val="00380A76"/>
    <w:rsid w:val="00382E35"/>
    <w:rsid w:val="00384279"/>
    <w:rsid w:val="0038454E"/>
    <w:rsid w:val="00384D55"/>
    <w:rsid w:val="003852A7"/>
    <w:rsid w:val="00385386"/>
    <w:rsid w:val="00385F55"/>
    <w:rsid w:val="00386D35"/>
    <w:rsid w:val="00387441"/>
    <w:rsid w:val="003879A1"/>
    <w:rsid w:val="00392261"/>
    <w:rsid w:val="00392984"/>
    <w:rsid w:val="00392E90"/>
    <w:rsid w:val="0039341D"/>
    <w:rsid w:val="00394377"/>
    <w:rsid w:val="0039482A"/>
    <w:rsid w:val="00394E25"/>
    <w:rsid w:val="00395819"/>
    <w:rsid w:val="0039770A"/>
    <w:rsid w:val="003A1394"/>
    <w:rsid w:val="003A14DC"/>
    <w:rsid w:val="003A183F"/>
    <w:rsid w:val="003A257C"/>
    <w:rsid w:val="003A2D16"/>
    <w:rsid w:val="003A46E3"/>
    <w:rsid w:val="003A6D67"/>
    <w:rsid w:val="003B0215"/>
    <w:rsid w:val="003B1A1F"/>
    <w:rsid w:val="003B1D67"/>
    <w:rsid w:val="003B3A03"/>
    <w:rsid w:val="003B5913"/>
    <w:rsid w:val="003B5E24"/>
    <w:rsid w:val="003B5EF1"/>
    <w:rsid w:val="003B6105"/>
    <w:rsid w:val="003B6132"/>
    <w:rsid w:val="003B7A99"/>
    <w:rsid w:val="003C06C3"/>
    <w:rsid w:val="003C166D"/>
    <w:rsid w:val="003C4CB0"/>
    <w:rsid w:val="003C5367"/>
    <w:rsid w:val="003C6B83"/>
    <w:rsid w:val="003C6F2E"/>
    <w:rsid w:val="003C6F9E"/>
    <w:rsid w:val="003C703B"/>
    <w:rsid w:val="003C7FF2"/>
    <w:rsid w:val="003D104B"/>
    <w:rsid w:val="003D3F8C"/>
    <w:rsid w:val="003D49D4"/>
    <w:rsid w:val="003D573B"/>
    <w:rsid w:val="003D5AE6"/>
    <w:rsid w:val="003D5B0C"/>
    <w:rsid w:val="003D6381"/>
    <w:rsid w:val="003D7D33"/>
    <w:rsid w:val="003E0E2F"/>
    <w:rsid w:val="003E250F"/>
    <w:rsid w:val="003E35BB"/>
    <w:rsid w:val="003E414F"/>
    <w:rsid w:val="003E458A"/>
    <w:rsid w:val="003E52B9"/>
    <w:rsid w:val="003E5C50"/>
    <w:rsid w:val="003E6B6C"/>
    <w:rsid w:val="003E7128"/>
    <w:rsid w:val="003F0143"/>
    <w:rsid w:val="003F0958"/>
    <w:rsid w:val="003F546A"/>
    <w:rsid w:val="004012AA"/>
    <w:rsid w:val="00401D9D"/>
    <w:rsid w:val="00402209"/>
    <w:rsid w:val="004025ED"/>
    <w:rsid w:val="00402A8A"/>
    <w:rsid w:val="00403140"/>
    <w:rsid w:val="004046FE"/>
    <w:rsid w:val="00406811"/>
    <w:rsid w:val="00406BE3"/>
    <w:rsid w:val="00407BCF"/>
    <w:rsid w:val="00407C67"/>
    <w:rsid w:val="00412DB2"/>
    <w:rsid w:val="00413AD4"/>
    <w:rsid w:val="00413B70"/>
    <w:rsid w:val="004147B6"/>
    <w:rsid w:val="004149C1"/>
    <w:rsid w:val="004221CA"/>
    <w:rsid w:val="00422676"/>
    <w:rsid w:val="00423B83"/>
    <w:rsid w:val="00427F2E"/>
    <w:rsid w:val="00430106"/>
    <w:rsid w:val="0043402E"/>
    <w:rsid w:val="0043440A"/>
    <w:rsid w:val="00435DA8"/>
    <w:rsid w:val="00437865"/>
    <w:rsid w:val="00441A1B"/>
    <w:rsid w:val="00442132"/>
    <w:rsid w:val="0044284E"/>
    <w:rsid w:val="00443498"/>
    <w:rsid w:val="00444635"/>
    <w:rsid w:val="00444C3E"/>
    <w:rsid w:val="00445071"/>
    <w:rsid w:val="004477B7"/>
    <w:rsid w:val="0045002A"/>
    <w:rsid w:val="0045073A"/>
    <w:rsid w:val="00450E1E"/>
    <w:rsid w:val="00451554"/>
    <w:rsid w:val="00451836"/>
    <w:rsid w:val="0045197B"/>
    <w:rsid w:val="0045221F"/>
    <w:rsid w:val="004554AA"/>
    <w:rsid w:val="00455659"/>
    <w:rsid w:val="00455C47"/>
    <w:rsid w:val="0045602C"/>
    <w:rsid w:val="00456477"/>
    <w:rsid w:val="00456B90"/>
    <w:rsid w:val="004572E9"/>
    <w:rsid w:val="00457482"/>
    <w:rsid w:val="00460968"/>
    <w:rsid w:val="0046155C"/>
    <w:rsid w:val="00461EFD"/>
    <w:rsid w:val="004620D2"/>
    <w:rsid w:val="00462584"/>
    <w:rsid w:val="00462A79"/>
    <w:rsid w:val="004643A3"/>
    <w:rsid w:val="004659EB"/>
    <w:rsid w:val="00465A16"/>
    <w:rsid w:val="0046607F"/>
    <w:rsid w:val="004676F3"/>
    <w:rsid w:val="00471329"/>
    <w:rsid w:val="004715AD"/>
    <w:rsid w:val="004726EC"/>
    <w:rsid w:val="00472C36"/>
    <w:rsid w:val="00472E52"/>
    <w:rsid w:val="00473072"/>
    <w:rsid w:val="0047323D"/>
    <w:rsid w:val="0047341B"/>
    <w:rsid w:val="00473E18"/>
    <w:rsid w:val="0048002A"/>
    <w:rsid w:val="004809D1"/>
    <w:rsid w:val="0048181D"/>
    <w:rsid w:val="004821DA"/>
    <w:rsid w:val="004845F1"/>
    <w:rsid w:val="00485921"/>
    <w:rsid w:val="00485CF3"/>
    <w:rsid w:val="004873EB"/>
    <w:rsid w:val="00490E49"/>
    <w:rsid w:val="00492D7E"/>
    <w:rsid w:val="00493083"/>
    <w:rsid w:val="004943A4"/>
    <w:rsid w:val="00495004"/>
    <w:rsid w:val="00495023"/>
    <w:rsid w:val="0049691F"/>
    <w:rsid w:val="004972BA"/>
    <w:rsid w:val="004A1ED9"/>
    <w:rsid w:val="004A292A"/>
    <w:rsid w:val="004A2B5F"/>
    <w:rsid w:val="004A3D0D"/>
    <w:rsid w:val="004A4292"/>
    <w:rsid w:val="004A5A89"/>
    <w:rsid w:val="004A63FD"/>
    <w:rsid w:val="004B328B"/>
    <w:rsid w:val="004B377B"/>
    <w:rsid w:val="004B4C42"/>
    <w:rsid w:val="004B512F"/>
    <w:rsid w:val="004B6740"/>
    <w:rsid w:val="004B6B71"/>
    <w:rsid w:val="004B6C03"/>
    <w:rsid w:val="004C1449"/>
    <w:rsid w:val="004C22AB"/>
    <w:rsid w:val="004C3DFF"/>
    <w:rsid w:val="004C4D90"/>
    <w:rsid w:val="004C77EC"/>
    <w:rsid w:val="004C7A2F"/>
    <w:rsid w:val="004C7EF3"/>
    <w:rsid w:val="004D07E1"/>
    <w:rsid w:val="004D1206"/>
    <w:rsid w:val="004D1771"/>
    <w:rsid w:val="004D17E6"/>
    <w:rsid w:val="004D1B7F"/>
    <w:rsid w:val="004D294B"/>
    <w:rsid w:val="004D3DE4"/>
    <w:rsid w:val="004D4587"/>
    <w:rsid w:val="004D46F0"/>
    <w:rsid w:val="004D4C54"/>
    <w:rsid w:val="004D5468"/>
    <w:rsid w:val="004D54F3"/>
    <w:rsid w:val="004D5607"/>
    <w:rsid w:val="004D5EE0"/>
    <w:rsid w:val="004D6343"/>
    <w:rsid w:val="004D6E7C"/>
    <w:rsid w:val="004D7090"/>
    <w:rsid w:val="004E0E93"/>
    <w:rsid w:val="004E1028"/>
    <w:rsid w:val="004E1286"/>
    <w:rsid w:val="004E2273"/>
    <w:rsid w:val="004E4332"/>
    <w:rsid w:val="004E51F0"/>
    <w:rsid w:val="004E603D"/>
    <w:rsid w:val="004E6748"/>
    <w:rsid w:val="004E7C8A"/>
    <w:rsid w:val="004E7EA1"/>
    <w:rsid w:val="004F0168"/>
    <w:rsid w:val="004F07EC"/>
    <w:rsid w:val="004F211E"/>
    <w:rsid w:val="004F224E"/>
    <w:rsid w:val="004F28FD"/>
    <w:rsid w:val="004F39A7"/>
    <w:rsid w:val="004F4ED8"/>
    <w:rsid w:val="004F6BB7"/>
    <w:rsid w:val="004F7DF4"/>
    <w:rsid w:val="004F7F6C"/>
    <w:rsid w:val="005014E9"/>
    <w:rsid w:val="00501AB9"/>
    <w:rsid w:val="0050225E"/>
    <w:rsid w:val="0050419B"/>
    <w:rsid w:val="005069BE"/>
    <w:rsid w:val="00506A1F"/>
    <w:rsid w:val="00507BD3"/>
    <w:rsid w:val="0051213E"/>
    <w:rsid w:val="00513159"/>
    <w:rsid w:val="00514453"/>
    <w:rsid w:val="00516DAC"/>
    <w:rsid w:val="005224AA"/>
    <w:rsid w:val="00523761"/>
    <w:rsid w:val="00524E19"/>
    <w:rsid w:val="005256E1"/>
    <w:rsid w:val="00525B5D"/>
    <w:rsid w:val="00526F0D"/>
    <w:rsid w:val="005321F7"/>
    <w:rsid w:val="0053261B"/>
    <w:rsid w:val="00534EC1"/>
    <w:rsid w:val="00536AAA"/>
    <w:rsid w:val="00536B9F"/>
    <w:rsid w:val="00540774"/>
    <w:rsid w:val="00540D73"/>
    <w:rsid w:val="00542B5A"/>
    <w:rsid w:val="005448DA"/>
    <w:rsid w:val="005456D1"/>
    <w:rsid w:val="005457E3"/>
    <w:rsid w:val="00551CAA"/>
    <w:rsid w:val="0055288B"/>
    <w:rsid w:val="0055479A"/>
    <w:rsid w:val="00560799"/>
    <w:rsid w:val="00562B26"/>
    <w:rsid w:val="00563B64"/>
    <w:rsid w:val="00565B40"/>
    <w:rsid w:val="00567F42"/>
    <w:rsid w:val="00570962"/>
    <w:rsid w:val="005729D7"/>
    <w:rsid w:val="00574C8A"/>
    <w:rsid w:val="00575E3E"/>
    <w:rsid w:val="00575FEB"/>
    <w:rsid w:val="005774D5"/>
    <w:rsid w:val="00577D1D"/>
    <w:rsid w:val="0058063A"/>
    <w:rsid w:val="0058382E"/>
    <w:rsid w:val="00585078"/>
    <w:rsid w:val="005855A2"/>
    <w:rsid w:val="005857F4"/>
    <w:rsid w:val="00585A40"/>
    <w:rsid w:val="00586264"/>
    <w:rsid w:val="0058702E"/>
    <w:rsid w:val="0058748D"/>
    <w:rsid w:val="00590D4B"/>
    <w:rsid w:val="0059183E"/>
    <w:rsid w:val="005922AE"/>
    <w:rsid w:val="0059296C"/>
    <w:rsid w:val="0059304C"/>
    <w:rsid w:val="005953B6"/>
    <w:rsid w:val="00595457"/>
    <w:rsid w:val="00595B44"/>
    <w:rsid w:val="00595D11"/>
    <w:rsid w:val="0059665F"/>
    <w:rsid w:val="0059744C"/>
    <w:rsid w:val="00597DBA"/>
    <w:rsid w:val="005A2B43"/>
    <w:rsid w:val="005A327A"/>
    <w:rsid w:val="005A4DA6"/>
    <w:rsid w:val="005A5BA5"/>
    <w:rsid w:val="005A6810"/>
    <w:rsid w:val="005A6C17"/>
    <w:rsid w:val="005A6CE6"/>
    <w:rsid w:val="005A7F0F"/>
    <w:rsid w:val="005B0CF4"/>
    <w:rsid w:val="005B1195"/>
    <w:rsid w:val="005B2AF8"/>
    <w:rsid w:val="005B31E6"/>
    <w:rsid w:val="005B3227"/>
    <w:rsid w:val="005B35E9"/>
    <w:rsid w:val="005B5417"/>
    <w:rsid w:val="005B5A4B"/>
    <w:rsid w:val="005C0B3A"/>
    <w:rsid w:val="005C24CC"/>
    <w:rsid w:val="005C3566"/>
    <w:rsid w:val="005C3806"/>
    <w:rsid w:val="005C412E"/>
    <w:rsid w:val="005C4AD2"/>
    <w:rsid w:val="005C5BAF"/>
    <w:rsid w:val="005C643C"/>
    <w:rsid w:val="005C70C9"/>
    <w:rsid w:val="005C7985"/>
    <w:rsid w:val="005D06D6"/>
    <w:rsid w:val="005D6DE6"/>
    <w:rsid w:val="005D74B7"/>
    <w:rsid w:val="005E1352"/>
    <w:rsid w:val="005E2463"/>
    <w:rsid w:val="005E29D3"/>
    <w:rsid w:val="005E29DF"/>
    <w:rsid w:val="005E2B83"/>
    <w:rsid w:val="005E2C1B"/>
    <w:rsid w:val="005E360C"/>
    <w:rsid w:val="005E41D8"/>
    <w:rsid w:val="005E4532"/>
    <w:rsid w:val="005E4B65"/>
    <w:rsid w:val="005E5F10"/>
    <w:rsid w:val="005E6390"/>
    <w:rsid w:val="005E6F0F"/>
    <w:rsid w:val="005F0AAD"/>
    <w:rsid w:val="005F4ABF"/>
    <w:rsid w:val="006000D7"/>
    <w:rsid w:val="00600BC5"/>
    <w:rsid w:val="00601AF4"/>
    <w:rsid w:val="00601C48"/>
    <w:rsid w:val="0060244F"/>
    <w:rsid w:val="00602833"/>
    <w:rsid w:val="006039A5"/>
    <w:rsid w:val="006049B0"/>
    <w:rsid w:val="00604E09"/>
    <w:rsid w:val="0060507F"/>
    <w:rsid w:val="0061160F"/>
    <w:rsid w:val="006128AC"/>
    <w:rsid w:val="00613236"/>
    <w:rsid w:val="0061374D"/>
    <w:rsid w:val="00614C1E"/>
    <w:rsid w:val="00614DD5"/>
    <w:rsid w:val="0061621E"/>
    <w:rsid w:val="00617034"/>
    <w:rsid w:val="006175EB"/>
    <w:rsid w:val="00620B2E"/>
    <w:rsid w:val="00621AA6"/>
    <w:rsid w:val="00621F09"/>
    <w:rsid w:val="00623A64"/>
    <w:rsid w:val="00624335"/>
    <w:rsid w:val="006260EC"/>
    <w:rsid w:val="00626112"/>
    <w:rsid w:val="00627DEF"/>
    <w:rsid w:val="00630B02"/>
    <w:rsid w:val="00633691"/>
    <w:rsid w:val="00636146"/>
    <w:rsid w:val="00643AE1"/>
    <w:rsid w:val="0064468A"/>
    <w:rsid w:val="00646092"/>
    <w:rsid w:val="00646BDF"/>
    <w:rsid w:val="006500A3"/>
    <w:rsid w:val="00653600"/>
    <w:rsid w:val="006552BB"/>
    <w:rsid w:val="0065577D"/>
    <w:rsid w:val="00655941"/>
    <w:rsid w:val="00655EF2"/>
    <w:rsid w:val="00656556"/>
    <w:rsid w:val="00656931"/>
    <w:rsid w:val="00663A96"/>
    <w:rsid w:val="00664420"/>
    <w:rsid w:val="00666CEC"/>
    <w:rsid w:val="006676B4"/>
    <w:rsid w:val="00670187"/>
    <w:rsid w:val="006708AA"/>
    <w:rsid w:val="00670A0B"/>
    <w:rsid w:val="00670C05"/>
    <w:rsid w:val="00673592"/>
    <w:rsid w:val="0067437C"/>
    <w:rsid w:val="0067487D"/>
    <w:rsid w:val="00677599"/>
    <w:rsid w:val="0067760E"/>
    <w:rsid w:val="00677EB3"/>
    <w:rsid w:val="006838A3"/>
    <w:rsid w:val="00683E8D"/>
    <w:rsid w:val="006843B8"/>
    <w:rsid w:val="00687E1A"/>
    <w:rsid w:val="00693663"/>
    <w:rsid w:val="00695C8F"/>
    <w:rsid w:val="006A0024"/>
    <w:rsid w:val="006A083F"/>
    <w:rsid w:val="006A184C"/>
    <w:rsid w:val="006A262F"/>
    <w:rsid w:val="006A265C"/>
    <w:rsid w:val="006A2CDB"/>
    <w:rsid w:val="006A42F7"/>
    <w:rsid w:val="006A4B11"/>
    <w:rsid w:val="006A4EDA"/>
    <w:rsid w:val="006A626F"/>
    <w:rsid w:val="006A64CE"/>
    <w:rsid w:val="006A7445"/>
    <w:rsid w:val="006A78EA"/>
    <w:rsid w:val="006A7913"/>
    <w:rsid w:val="006B0090"/>
    <w:rsid w:val="006B3C11"/>
    <w:rsid w:val="006B4CA4"/>
    <w:rsid w:val="006B548D"/>
    <w:rsid w:val="006B602B"/>
    <w:rsid w:val="006B60FE"/>
    <w:rsid w:val="006B7343"/>
    <w:rsid w:val="006C0006"/>
    <w:rsid w:val="006C0027"/>
    <w:rsid w:val="006C345D"/>
    <w:rsid w:val="006C48BF"/>
    <w:rsid w:val="006C4BCA"/>
    <w:rsid w:val="006C5505"/>
    <w:rsid w:val="006C5992"/>
    <w:rsid w:val="006C5E65"/>
    <w:rsid w:val="006C7565"/>
    <w:rsid w:val="006C7E69"/>
    <w:rsid w:val="006D0989"/>
    <w:rsid w:val="006D0A5F"/>
    <w:rsid w:val="006D0BAA"/>
    <w:rsid w:val="006D2075"/>
    <w:rsid w:val="006D38F0"/>
    <w:rsid w:val="006D392F"/>
    <w:rsid w:val="006D5469"/>
    <w:rsid w:val="006D5F46"/>
    <w:rsid w:val="006D721D"/>
    <w:rsid w:val="006E0CE7"/>
    <w:rsid w:val="006E14BF"/>
    <w:rsid w:val="006E1BC4"/>
    <w:rsid w:val="006E333E"/>
    <w:rsid w:val="006E3771"/>
    <w:rsid w:val="006E5D45"/>
    <w:rsid w:val="006E77A5"/>
    <w:rsid w:val="006E7BDA"/>
    <w:rsid w:val="006F18FA"/>
    <w:rsid w:val="006F192D"/>
    <w:rsid w:val="006F1AD1"/>
    <w:rsid w:val="006F33D9"/>
    <w:rsid w:val="006F43E2"/>
    <w:rsid w:val="006F4B42"/>
    <w:rsid w:val="006F5192"/>
    <w:rsid w:val="006F52BA"/>
    <w:rsid w:val="006F736A"/>
    <w:rsid w:val="007000F8"/>
    <w:rsid w:val="0070068D"/>
    <w:rsid w:val="0070105C"/>
    <w:rsid w:val="00704D91"/>
    <w:rsid w:val="00706B20"/>
    <w:rsid w:val="007070A3"/>
    <w:rsid w:val="00707A32"/>
    <w:rsid w:val="007101CA"/>
    <w:rsid w:val="00714102"/>
    <w:rsid w:val="00714A1B"/>
    <w:rsid w:val="00714C0B"/>
    <w:rsid w:val="007156A2"/>
    <w:rsid w:val="007158B5"/>
    <w:rsid w:val="00716121"/>
    <w:rsid w:val="00716BD6"/>
    <w:rsid w:val="00717BAB"/>
    <w:rsid w:val="007205B5"/>
    <w:rsid w:val="00721D3E"/>
    <w:rsid w:val="00722D1D"/>
    <w:rsid w:val="00724C1A"/>
    <w:rsid w:val="00724EBC"/>
    <w:rsid w:val="007258D5"/>
    <w:rsid w:val="00725EA6"/>
    <w:rsid w:val="007262C6"/>
    <w:rsid w:val="007269AD"/>
    <w:rsid w:val="00726D0C"/>
    <w:rsid w:val="007270F1"/>
    <w:rsid w:val="00730E17"/>
    <w:rsid w:val="007324BD"/>
    <w:rsid w:val="00733C96"/>
    <w:rsid w:val="00734DDB"/>
    <w:rsid w:val="0073590A"/>
    <w:rsid w:val="007419B6"/>
    <w:rsid w:val="0075022A"/>
    <w:rsid w:val="00751C08"/>
    <w:rsid w:val="0075244A"/>
    <w:rsid w:val="007550EE"/>
    <w:rsid w:val="00756A8D"/>
    <w:rsid w:val="0075719D"/>
    <w:rsid w:val="007622E8"/>
    <w:rsid w:val="007665F3"/>
    <w:rsid w:val="007676D8"/>
    <w:rsid w:val="00771275"/>
    <w:rsid w:val="0077363C"/>
    <w:rsid w:val="00774133"/>
    <w:rsid w:val="00774DE4"/>
    <w:rsid w:val="007757A5"/>
    <w:rsid w:val="00775F8E"/>
    <w:rsid w:val="00776A1D"/>
    <w:rsid w:val="00776A54"/>
    <w:rsid w:val="00776BE5"/>
    <w:rsid w:val="00780069"/>
    <w:rsid w:val="00781A02"/>
    <w:rsid w:val="00781DCA"/>
    <w:rsid w:val="00781F1A"/>
    <w:rsid w:val="00782298"/>
    <w:rsid w:val="00782661"/>
    <w:rsid w:val="007826AF"/>
    <w:rsid w:val="007860BA"/>
    <w:rsid w:val="007865C6"/>
    <w:rsid w:val="00787DEB"/>
    <w:rsid w:val="0079016B"/>
    <w:rsid w:val="0079038F"/>
    <w:rsid w:val="0079213B"/>
    <w:rsid w:val="007946AC"/>
    <w:rsid w:val="007A01C3"/>
    <w:rsid w:val="007A044E"/>
    <w:rsid w:val="007A13D2"/>
    <w:rsid w:val="007A4316"/>
    <w:rsid w:val="007A4627"/>
    <w:rsid w:val="007A4F3B"/>
    <w:rsid w:val="007A65DB"/>
    <w:rsid w:val="007A71E4"/>
    <w:rsid w:val="007B1F20"/>
    <w:rsid w:val="007B2C06"/>
    <w:rsid w:val="007B3C32"/>
    <w:rsid w:val="007B628F"/>
    <w:rsid w:val="007B7547"/>
    <w:rsid w:val="007B7A34"/>
    <w:rsid w:val="007C020D"/>
    <w:rsid w:val="007C0C98"/>
    <w:rsid w:val="007C45CD"/>
    <w:rsid w:val="007C5767"/>
    <w:rsid w:val="007C5A51"/>
    <w:rsid w:val="007C7289"/>
    <w:rsid w:val="007C77DB"/>
    <w:rsid w:val="007C794D"/>
    <w:rsid w:val="007D09F8"/>
    <w:rsid w:val="007D10CA"/>
    <w:rsid w:val="007D1422"/>
    <w:rsid w:val="007D1626"/>
    <w:rsid w:val="007D1745"/>
    <w:rsid w:val="007D2086"/>
    <w:rsid w:val="007D22B5"/>
    <w:rsid w:val="007D535B"/>
    <w:rsid w:val="007D5D54"/>
    <w:rsid w:val="007D71B8"/>
    <w:rsid w:val="007D7BD4"/>
    <w:rsid w:val="007E1420"/>
    <w:rsid w:val="007E2E8F"/>
    <w:rsid w:val="007E73C9"/>
    <w:rsid w:val="007E7736"/>
    <w:rsid w:val="007E7BC7"/>
    <w:rsid w:val="007F0138"/>
    <w:rsid w:val="007F5F4D"/>
    <w:rsid w:val="007F6399"/>
    <w:rsid w:val="007F7048"/>
    <w:rsid w:val="00801671"/>
    <w:rsid w:val="0080345D"/>
    <w:rsid w:val="00803A27"/>
    <w:rsid w:val="008050FD"/>
    <w:rsid w:val="00805403"/>
    <w:rsid w:val="008054FA"/>
    <w:rsid w:val="00806B25"/>
    <w:rsid w:val="008074AC"/>
    <w:rsid w:val="00810822"/>
    <w:rsid w:val="00810B43"/>
    <w:rsid w:val="00810E38"/>
    <w:rsid w:val="0081164E"/>
    <w:rsid w:val="00812954"/>
    <w:rsid w:val="00814F46"/>
    <w:rsid w:val="00815899"/>
    <w:rsid w:val="008160D0"/>
    <w:rsid w:val="0082026E"/>
    <w:rsid w:val="00820657"/>
    <w:rsid w:val="00822544"/>
    <w:rsid w:val="00822B51"/>
    <w:rsid w:val="00823E06"/>
    <w:rsid w:val="008244EB"/>
    <w:rsid w:val="00824779"/>
    <w:rsid w:val="008248DE"/>
    <w:rsid w:val="008252D6"/>
    <w:rsid w:val="00827287"/>
    <w:rsid w:val="0082757C"/>
    <w:rsid w:val="0083054C"/>
    <w:rsid w:val="00832009"/>
    <w:rsid w:val="0083224F"/>
    <w:rsid w:val="00832C83"/>
    <w:rsid w:val="00833A5A"/>
    <w:rsid w:val="00833F0C"/>
    <w:rsid w:val="00835A36"/>
    <w:rsid w:val="00836A9C"/>
    <w:rsid w:val="00840BA7"/>
    <w:rsid w:val="00843D74"/>
    <w:rsid w:val="008448D2"/>
    <w:rsid w:val="00844F72"/>
    <w:rsid w:val="00845E76"/>
    <w:rsid w:val="00847888"/>
    <w:rsid w:val="00847F0D"/>
    <w:rsid w:val="00847FF7"/>
    <w:rsid w:val="00851326"/>
    <w:rsid w:val="00855DB1"/>
    <w:rsid w:val="00856185"/>
    <w:rsid w:val="00857A05"/>
    <w:rsid w:val="00857CB2"/>
    <w:rsid w:val="00861674"/>
    <w:rsid w:val="00862C71"/>
    <w:rsid w:val="00862D80"/>
    <w:rsid w:val="008661BC"/>
    <w:rsid w:val="008665B1"/>
    <w:rsid w:val="0086661D"/>
    <w:rsid w:val="00870D9C"/>
    <w:rsid w:val="00871B65"/>
    <w:rsid w:val="0087330D"/>
    <w:rsid w:val="0087394D"/>
    <w:rsid w:val="00874889"/>
    <w:rsid w:val="008756A0"/>
    <w:rsid w:val="00875AB2"/>
    <w:rsid w:val="00875BE7"/>
    <w:rsid w:val="00875E25"/>
    <w:rsid w:val="008768FC"/>
    <w:rsid w:val="00877981"/>
    <w:rsid w:val="00877F6F"/>
    <w:rsid w:val="00880CF7"/>
    <w:rsid w:val="008811D8"/>
    <w:rsid w:val="00882433"/>
    <w:rsid w:val="008835D3"/>
    <w:rsid w:val="00883CB0"/>
    <w:rsid w:val="00885CB4"/>
    <w:rsid w:val="00886C9F"/>
    <w:rsid w:val="008874C2"/>
    <w:rsid w:val="00887759"/>
    <w:rsid w:val="00891B75"/>
    <w:rsid w:val="00893593"/>
    <w:rsid w:val="008944FE"/>
    <w:rsid w:val="00896190"/>
    <w:rsid w:val="0089773A"/>
    <w:rsid w:val="00897914"/>
    <w:rsid w:val="008A256C"/>
    <w:rsid w:val="008A281F"/>
    <w:rsid w:val="008A4DE4"/>
    <w:rsid w:val="008A523B"/>
    <w:rsid w:val="008A5737"/>
    <w:rsid w:val="008A60A2"/>
    <w:rsid w:val="008A6BC2"/>
    <w:rsid w:val="008A6F54"/>
    <w:rsid w:val="008A738F"/>
    <w:rsid w:val="008A7BAA"/>
    <w:rsid w:val="008B01BA"/>
    <w:rsid w:val="008B0E43"/>
    <w:rsid w:val="008B4943"/>
    <w:rsid w:val="008B67DF"/>
    <w:rsid w:val="008C1168"/>
    <w:rsid w:val="008C15D3"/>
    <w:rsid w:val="008C2B36"/>
    <w:rsid w:val="008C3A4E"/>
    <w:rsid w:val="008C5283"/>
    <w:rsid w:val="008C52EB"/>
    <w:rsid w:val="008C6279"/>
    <w:rsid w:val="008D0436"/>
    <w:rsid w:val="008D345F"/>
    <w:rsid w:val="008D3725"/>
    <w:rsid w:val="008D3CA7"/>
    <w:rsid w:val="008D408D"/>
    <w:rsid w:val="008D42E0"/>
    <w:rsid w:val="008D565F"/>
    <w:rsid w:val="008D6B54"/>
    <w:rsid w:val="008E0B35"/>
    <w:rsid w:val="008E17F3"/>
    <w:rsid w:val="008E17FE"/>
    <w:rsid w:val="008E19B9"/>
    <w:rsid w:val="008E2D4C"/>
    <w:rsid w:val="008E448C"/>
    <w:rsid w:val="008E6BFE"/>
    <w:rsid w:val="008E6C8F"/>
    <w:rsid w:val="008E75A7"/>
    <w:rsid w:val="008E7D7D"/>
    <w:rsid w:val="008F0023"/>
    <w:rsid w:val="008F062F"/>
    <w:rsid w:val="008F0BBD"/>
    <w:rsid w:val="008F138D"/>
    <w:rsid w:val="008F4D7C"/>
    <w:rsid w:val="008F52F0"/>
    <w:rsid w:val="009041D5"/>
    <w:rsid w:val="00905832"/>
    <w:rsid w:val="00905F3A"/>
    <w:rsid w:val="00907ED3"/>
    <w:rsid w:val="00911129"/>
    <w:rsid w:val="00912935"/>
    <w:rsid w:val="009130DC"/>
    <w:rsid w:val="009135EB"/>
    <w:rsid w:val="00914352"/>
    <w:rsid w:val="00916789"/>
    <w:rsid w:val="009176DA"/>
    <w:rsid w:val="00917D15"/>
    <w:rsid w:val="00920A5F"/>
    <w:rsid w:val="0092321D"/>
    <w:rsid w:val="00923B18"/>
    <w:rsid w:val="00925059"/>
    <w:rsid w:val="00925504"/>
    <w:rsid w:val="00925C63"/>
    <w:rsid w:val="00927E66"/>
    <w:rsid w:val="00930C27"/>
    <w:rsid w:val="00932AB3"/>
    <w:rsid w:val="0093378F"/>
    <w:rsid w:val="00933DBC"/>
    <w:rsid w:val="00937115"/>
    <w:rsid w:val="009372D2"/>
    <w:rsid w:val="00937349"/>
    <w:rsid w:val="00937C26"/>
    <w:rsid w:val="00943474"/>
    <w:rsid w:val="00945E11"/>
    <w:rsid w:val="00950985"/>
    <w:rsid w:val="00950C53"/>
    <w:rsid w:val="009513DC"/>
    <w:rsid w:val="00951C09"/>
    <w:rsid w:val="0095407D"/>
    <w:rsid w:val="00956296"/>
    <w:rsid w:val="0095725B"/>
    <w:rsid w:val="00957875"/>
    <w:rsid w:val="009578BF"/>
    <w:rsid w:val="00957EFF"/>
    <w:rsid w:val="0096117F"/>
    <w:rsid w:val="009619B0"/>
    <w:rsid w:val="00963791"/>
    <w:rsid w:val="009638C7"/>
    <w:rsid w:val="00964BFC"/>
    <w:rsid w:val="00966706"/>
    <w:rsid w:val="00967FF7"/>
    <w:rsid w:val="0097053B"/>
    <w:rsid w:val="00971443"/>
    <w:rsid w:val="00971B2B"/>
    <w:rsid w:val="00974475"/>
    <w:rsid w:val="009759C7"/>
    <w:rsid w:val="00976E42"/>
    <w:rsid w:val="0097738F"/>
    <w:rsid w:val="0097789A"/>
    <w:rsid w:val="00977D56"/>
    <w:rsid w:val="00981BAA"/>
    <w:rsid w:val="00983626"/>
    <w:rsid w:val="00983B33"/>
    <w:rsid w:val="00985B5A"/>
    <w:rsid w:val="00985DE2"/>
    <w:rsid w:val="00986039"/>
    <w:rsid w:val="009903BE"/>
    <w:rsid w:val="00990EA4"/>
    <w:rsid w:val="00992BCD"/>
    <w:rsid w:val="009935EB"/>
    <w:rsid w:val="00994CA0"/>
    <w:rsid w:val="00994E78"/>
    <w:rsid w:val="00996BF9"/>
    <w:rsid w:val="0099730C"/>
    <w:rsid w:val="009976B2"/>
    <w:rsid w:val="009A3ADE"/>
    <w:rsid w:val="009A521A"/>
    <w:rsid w:val="009B1432"/>
    <w:rsid w:val="009B2828"/>
    <w:rsid w:val="009B3220"/>
    <w:rsid w:val="009B3E09"/>
    <w:rsid w:val="009B640D"/>
    <w:rsid w:val="009B6C4E"/>
    <w:rsid w:val="009B6CD5"/>
    <w:rsid w:val="009C0B3E"/>
    <w:rsid w:val="009C0EA8"/>
    <w:rsid w:val="009C148E"/>
    <w:rsid w:val="009C19F5"/>
    <w:rsid w:val="009C6E09"/>
    <w:rsid w:val="009C776E"/>
    <w:rsid w:val="009C7ED6"/>
    <w:rsid w:val="009D05EE"/>
    <w:rsid w:val="009D0ABF"/>
    <w:rsid w:val="009D0C3C"/>
    <w:rsid w:val="009D17FA"/>
    <w:rsid w:val="009D1E6A"/>
    <w:rsid w:val="009D39F8"/>
    <w:rsid w:val="009D449A"/>
    <w:rsid w:val="009D62DD"/>
    <w:rsid w:val="009D7639"/>
    <w:rsid w:val="009E0A8B"/>
    <w:rsid w:val="009E301B"/>
    <w:rsid w:val="009E30BF"/>
    <w:rsid w:val="009E3FB5"/>
    <w:rsid w:val="009E5441"/>
    <w:rsid w:val="009E57E7"/>
    <w:rsid w:val="009E596D"/>
    <w:rsid w:val="009E5A02"/>
    <w:rsid w:val="009E6FE6"/>
    <w:rsid w:val="009E7703"/>
    <w:rsid w:val="009F3B37"/>
    <w:rsid w:val="009F4788"/>
    <w:rsid w:val="00A0059F"/>
    <w:rsid w:val="00A033FB"/>
    <w:rsid w:val="00A045D7"/>
    <w:rsid w:val="00A04FEA"/>
    <w:rsid w:val="00A14EBA"/>
    <w:rsid w:val="00A15207"/>
    <w:rsid w:val="00A15C27"/>
    <w:rsid w:val="00A1639A"/>
    <w:rsid w:val="00A16424"/>
    <w:rsid w:val="00A21CF2"/>
    <w:rsid w:val="00A231BD"/>
    <w:rsid w:val="00A23511"/>
    <w:rsid w:val="00A238DF"/>
    <w:rsid w:val="00A24BBE"/>
    <w:rsid w:val="00A24CFE"/>
    <w:rsid w:val="00A276E7"/>
    <w:rsid w:val="00A3006E"/>
    <w:rsid w:val="00A30982"/>
    <w:rsid w:val="00A32B8E"/>
    <w:rsid w:val="00A32F41"/>
    <w:rsid w:val="00A353EC"/>
    <w:rsid w:val="00A35765"/>
    <w:rsid w:val="00A369D5"/>
    <w:rsid w:val="00A370D4"/>
    <w:rsid w:val="00A37145"/>
    <w:rsid w:val="00A3718D"/>
    <w:rsid w:val="00A377B3"/>
    <w:rsid w:val="00A407E3"/>
    <w:rsid w:val="00A41B57"/>
    <w:rsid w:val="00A4304E"/>
    <w:rsid w:val="00A4309C"/>
    <w:rsid w:val="00A445C0"/>
    <w:rsid w:val="00A44E8A"/>
    <w:rsid w:val="00A452E0"/>
    <w:rsid w:val="00A465A6"/>
    <w:rsid w:val="00A47E6A"/>
    <w:rsid w:val="00A5077B"/>
    <w:rsid w:val="00A509FB"/>
    <w:rsid w:val="00A524AE"/>
    <w:rsid w:val="00A53D81"/>
    <w:rsid w:val="00A5625F"/>
    <w:rsid w:val="00A56EC3"/>
    <w:rsid w:val="00A5727B"/>
    <w:rsid w:val="00A6090A"/>
    <w:rsid w:val="00A60EB2"/>
    <w:rsid w:val="00A62898"/>
    <w:rsid w:val="00A64DC7"/>
    <w:rsid w:val="00A64DE1"/>
    <w:rsid w:val="00A67C7E"/>
    <w:rsid w:val="00A701E9"/>
    <w:rsid w:val="00A70694"/>
    <w:rsid w:val="00A70CA3"/>
    <w:rsid w:val="00A70D20"/>
    <w:rsid w:val="00A7240E"/>
    <w:rsid w:val="00A75141"/>
    <w:rsid w:val="00A75306"/>
    <w:rsid w:val="00A75F5E"/>
    <w:rsid w:val="00A77E9F"/>
    <w:rsid w:val="00A80504"/>
    <w:rsid w:val="00A80E6E"/>
    <w:rsid w:val="00A81030"/>
    <w:rsid w:val="00A811C6"/>
    <w:rsid w:val="00A81EE4"/>
    <w:rsid w:val="00A81F9C"/>
    <w:rsid w:val="00A8214F"/>
    <w:rsid w:val="00A8299C"/>
    <w:rsid w:val="00A82C2F"/>
    <w:rsid w:val="00A83425"/>
    <w:rsid w:val="00A8378C"/>
    <w:rsid w:val="00A84F60"/>
    <w:rsid w:val="00A856CA"/>
    <w:rsid w:val="00A85FAC"/>
    <w:rsid w:val="00A86EF7"/>
    <w:rsid w:val="00A86FB8"/>
    <w:rsid w:val="00A904A6"/>
    <w:rsid w:val="00A908BF"/>
    <w:rsid w:val="00A91458"/>
    <w:rsid w:val="00A9773C"/>
    <w:rsid w:val="00AA1EA9"/>
    <w:rsid w:val="00AA27E1"/>
    <w:rsid w:val="00AA3BC0"/>
    <w:rsid w:val="00AA3CD7"/>
    <w:rsid w:val="00AA3DFC"/>
    <w:rsid w:val="00AA3E67"/>
    <w:rsid w:val="00AA5DB0"/>
    <w:rsid w:val="00AA7C64"/>
    <w:rsid w:val="00AB09A8"/>
    <w:rsid w:val="00AB4907"/>
    <w:rsid w:val="00AB5108"/>
    <w:rsid w:val="00AB5457"/>
    <w:rsid w:val="00AB6A26"/>
    <w:rsid w:val="00AB7137"/>
    <w:rsid w:val="00AB7B34"/>
    <w:rsid w:val="00AC10C7"/>
    <w:rsid w:val="00AC12C9"/>
    <w:rsid w:val="00AC2146"/>
    <w:rsid w:val="00AC2650"/>
    <w:rsid w:val="00AC3ABE"/>
    <w:rsid w:val="00AC5481"/>
    <w:rsid w:val="00AC65EE"/>
    <w:rsid w:val="00AD03A5"/>
    <w:rsid w:val="00AD0D82"/>
    <w:rsid w:val="00AD0E8C"/>
    <w:rsid w:val="00AD104A"/>
    <w:rsid w:val="00AD1625"/>
    <w:rsid w:val="00AD1D5B"/>
    <w:rsid w:val="00AD2627"/>
    <w:rsid w:val="00AD49B6"/>
    <w:rsid w:val="00AD67E6"/>
    <w:rsid w:val="00AD7400"/>
    <w:rsid w:val="00AE0DF2"/>
    <w:rsid w:val="00AE21A2"/>
    <w:rsid w:val="00AE35F4"/>
    <w:rsid w:val="00AE3C79"/>
    <w:rsid w:val="00AE72F6"/>
    <w:rsid w:val="00AF02C5"/>
    <w:rsid w:val="00AF2F1B"/>
    <w:rsid w:val="00AF330A"/>
    <w:rsid w:val="00AF39B9"/>
    <w:rsid w:val="00AF4273"/>
    <w:rsid w:val="00AF4584"/>
    <w:rsid w:val="00AF78A5"/>
    <w:rsid w:val="00B00991"/>
    <w:rsid w:val="00B0140B"/>
    <w:rsid w:val="00B016D8"/>
    <w:rsid w:val="00B01BBC"/>
    <w:rsid w:val="00B01F01"/>
    <w:rsid w:val="00B02157"/>
    <w:rsid w:val="00B03008"/>
    <w:rsid w:val="00B12195"/>
    <w:rsid w:val="00B142AC"/>
    <w:rsid w:val="00B143E7"/>
    <w:rsid w:val="00B1467E"/>
    <w:rsid w:val="00B14B80"/>
    <w:rsid w:val="00B16312"/>
    <w:rsid w:val="00B2107F"/>
    <w:rsid w:val="00B21C3F"/>
    <w:rsid w:val="00B21F9F"/>
    <w:rsid w:val="00B2333B"/>
    <w:rsid w:val="00B25B6A"/>
    <w:rsid w:val="00B30831"/>
    <w:rsid w:val="00B31153"/>
    <w:rsid w:val="00B31892"/>
    <w:rsid w:val="00B324B0"/>
    <w:rsid w:val="00B330A9"/>
    <w:rsid w:val="00B345BF"/>
    <w:rsid w:val="00B34F8B"/>
    <w:rsid w:val="00B35059"/>
    <w:rsid w:val="00B3708E"/>
    <w:rsid w:val="00B3725D"/>
    <w:rsid w:val="00B404A9"/>
    <w:rsid w:val="00B40EC0"/>
    <w:rsid w:val="00B40F19"/>
    <w:rsid w:val="00B42964"/>
    <w:rsid w:val="00B4492B"/>
    <w:rsid w:val="00B4614B"/>
    <w:rsid w:val="00B4787D"/>
    <w:rsid w:val="00B50582"/>
    <w:rsid w:val="00B505D4"/>
    <w:rsid w:val="00B50A51"/>
    <w:rsid w:val="00B50AB5"/>
    <w:rsid w:val="00B51078"/>
    <w:rsid w:val="00B51C4C"/>
    <w:rsid w:val="00B53C4E"/>
    <w:rsid w:val="00B545D9"/>
    <w:rsid w:val="00B54C14"/>
    <w:rsid w:val="00B56477"/>
    <w:rsid w:val="00B5776E"/>
    <w:rsid w:val="00B57C16"/>
    <w:rsid w:val="00B60A2C"/>
    <w:rsid w:val="00B60FA2"/>
    <w:rsid w:val="00B613C9"/>
    <w:rsid w:val="00B6355E"/>
    <w:rsid w:val="00B64DFA"/>
    <w:rsid w:val="00B678DF"/>
    <w:rsid w:val="00B679FA"/>
    <w:rsid w:val="00B67E48"/>
    <w:rsid w:val="00B735C6"/>
    <w:rsid w:val="00B74CD5"/>
    <w:rsid w:val="00B764AB"/>
    <w:rsid w:val="00B768DC"/>
    <w:rsid w:val="00B773DD"/>
    <w:rsid w:val="00B775DC"/>
    <w:rsid w:val="00B777E3"/>
    <w:rsid w:val="00B80091"/>
    <w:rsid w:val="00B816FC"/>
    <w:rsid w:val="00B81C28"/>
    <w:rsid w:val="00B83E12"/>
    <w:rsid w:val="00B869F8"/>
    <w:rsid w:val="00B86B79"/>
    <w:rsid w:val="00B92362"/>
    <w:rsid w:val="00B92C74"/>
    <w:rsid w:val="00B93FC6"/>
    <w:rsid w:val="00B9595F"/>
    <w:rsid w:val="00B95970"/>
    <w:rsid w:val="00BA053B"/>
    <w:rsid w:val="00BA1B42"/>
    <w:rsid w:val="00BA3127"/>
    <w:rsid w:val="00BA3C3B"/>
    <w:rsid w:val="00BA3D92"/>
    <w:rsid w:val="00BA5498"/>
    <w:rsid w:val="00BB0104"/>
    <w:rsid w:val="00BB0967"/>
    <w:rsid w:val="00BB0983"/>
    <w:rsid w:val="00BB0F87"/>
    <w:rsid w:val="00BB17DA"/>
    <w:rsid w:val="00BB397F"/>
    <w:rsid w:val="00BB4FC9"/>
    <w:rsid w:val="00BB5799"/>
    <w:rsid w:val="00BB6581"/>
    <w:rsid w:val="00BB68B9"/>
    <w:rsid w:val="00BB727E"/>
    <w:rsid w:val="00BB781F"/>
    <w:rsid w:val="00BC15A2"/>
    <w:rsid w:val="00BC3800"/>
    <w:rsid w:val="00BC3BD8"/>
    <w:rsid w:val="00BC7FE4"/>
    <w:rsid w:val="00BD0753"/>
    <w:rsid w:val="00BD114C"/>
    <w:rsid w:val="00BD1EBF"/>
    <w:rsid w:val="00BD33C0"/>
    <w:rsid w:val="00BD5652"/>
    <w:rsid w:val="00BD576C"/>
    <w:rsid w:val="00BD5DBE"/>
    <w:rsid w:val="00BD6A80"/>
    <w:rsid w:val="00BD7212"/>
    <w:rsid w:val="00BD7AC6"/>
    <w:rsid w:val="00BE06B6"/>
    <w:rsid w:val="00BE10F6"/>
    <w:rsid w:val="00BE188C"/>
    <w:rsid w:val="00BE19CE"/>
    <w:rsid w:val="00BE30C2"/>
    <w:rsid w:val="00BE387F"/>
    <w:rsid w:val="00BE3D4C"/>
    <w:rsid w:val="00BE5FEF"/>
    <w:rsid w:val="00BE6526"/>
    <w:rsid w:val="00BE7C81"/>
    <w:rsid w:val="00BE7E53"/>
    <w:rsid w:val="00BF01F3"/>
    <w:rsid w:val="00BF18FC"/>
    <w:rsid w:val="00BF1E44"/>
    <w:rsid w:val="00BF2C5D"/>
    <w:rsid w:val="00BF3380"/>
    <w:rsid w:val="00BF3BA4"/>
    <w:rsid w:val="00BF712B"/>
    <w:rsid w:val="00C0033B"/>
    <w:rsid w:val="00C0057D"/>
    <w:rsid w:val="00C00B70"/>
    <w:rsid w:val="00C023F1"/>
    <w:rsid w:val="00C03E30"/>
    <w:rsid w:val="00C049F3"/>
    <w:rsid w:val="00C04E1D"/>
    <w:rsid w:val="00C050CC"/>
    <w:rsid w:val="00C06B2C"/>
    <w:rsid w:val="00C07CFD"/>
    <w:rsid w:val="00C11A1C"/>
    <w:rsid w:val="00C13ACE"/>
    <w:rsid w:val="00C1447E"/>
    <w:rsid w:val="00C16482"/>
    <w:rsid w:val="00C1679D"/>
    <w:rsid w:val="00C1766E"/>
    <w:rsid w:val="00C17EF8"/>
    <w:rsid w:val="00C200C8"/>
    <w:rsid w:val="00C20303"/>
    <w:rsid w:val="00C20A4F"/>
    <w:rsid w:val="00C2120C"/>
    <w:rsid w:val="00C215B5"/>
    <w:rsid w:val="00C21C80"/>
    <w:rsid w:val="00C21FB9"/>
    <w:rsid w:val="00C222BB"/>
    <w:rsid w:val="00C22633"/>
    <w:rsid w:val="00C232E9"/>
    <w:rsid w:val="00C23E99"/>
    <w:rsid w:val="00C25433"/>
    <w:rsid w:val="00C26292"/>
    <w:rsid w:val="00C2696B"/>
    <w:rsid w:val="00C269C8"/>
    <w:rsid w:val="00C27CCC"/>
    <w:rsid w:val="00C30FF1"/>
    <w:rsid w:val="00C31F10"/>
    <w:rsid w:val="00C3222A"/>
    <w:rsid w:val="00C327A1"/>
    <w:rsid w:val="00C33A48"/>
    <w:rsid w:val="00C340FF"/>
    <w:rsid w:val="00C34798"/>
    <w:rsid w:val="00C34CC5"/>
    <w:rsid w:val="00C40AB2"/>
    <w:rsid w:val="00C4172F"/>
    <w:rsid w:val="00C42C84"/>
    <w:rsid w:val="00C43CE8"/>
    <w:rsid w:val="00C4763B"/>
    <w:rsid w:val="00C515F7"/>
    <w:rsid w:val="00C51C67"/>
    <w:rsid w:val="00C51C7E"/>
    <w:rsid w:val="00C530C3"/>
    <w:rsid w:val="00C53EE6"/>
    <w:rsid w:val="00C54380"/>
    <w:rsid w:val="00C56C33"/>
    <w:rsid w:val="00C57161"/>
    <w:rsid w:val="00C62BEC"/>
    <w:rsid w:val="00C6352F"/>
    <w:rsid w:val="00C635EB"/>
    <w:rsid w:val="00C63E18"/>
    <w:rsid w:val="00C65FC3"/>
    <w:rsid w:val="00C6624C"/>
    <w:rsid w:val="00C66909"/>
    <w:rsid w:val="00C669C3"/>
    <w:rsid w:val="00C66CDF"/>
    <w:rsid w:val="00C673EB"/>
    <w:rsid w:val="00C6770B"/>
    <w:rsid w:val="00C74153"/>
    <w:rsid w:val="00C741F9"/>
    <w:rsid w:val="00C76BF0"/>
    <w:rsid w:val="00C80A80"/>
    <w:rsid w:val="00C82488"/>
    <w:rsid w:val="00C8278E"/>
    <w:rsid w:val="00C838F4"/>
    <w:rsid w:val="00C83CF8"/>
    <w:rsid w:val="00C917EC"/>
    <w:rsid w:val="00C94DAF"/>
    <w:rsid w:val="00C97005"/>
    <w:rsid w:val="00C973B4"/>
    <w:rsid w:val="00CA0B67"/>
    <w:rsid w:val="00CA1F88"/>
    <w:rsid w:val="00CA22BC"/>
    <w:rsid w:val="00CA3768"/>
    <w:rsid w:val="00CA5945"/>
    <w:rsid w:val="00CA68DD"/>
    <w:rsid w:val="00CA6E8E"/>
    <w:rsid w:val="00CA7300"/>
    <w:rsid w:val="00CA787F"/>
    <w:rsid w:val="00CA7D20"/>
    <w:rsid w:val="00CB08E5"/>
    <w:rsid w:val="00CB0A49"/>
    <w:rsid w:val="00CB0A81"/>
    <w:rsid w:val="00CB16DD"/>
    <w:rsid w:val="00CB1E2C"/>
    <w:rsid w:val="00CB2B38"/>
    <w:rsid w:val="00CB3AE4"/>
    <w:rsid w:val="00CB5937"/>
    <w:rsid w:val="00CB59DC"/>
    <w:rsid w:val="00CB5A89"/>
    <w:rsid w:val="00CB628F"/>
    <w:rsid w:val="00CB7B0C"/>
    <w:rsid w:val="00CC2310"/>
    <w:rsid w:val="00CC268D"/>
    <w:rsid w:val="00CC3279"/>
    <w:rsid w:val="00CC462C"/>
    <w:rsid w:val="00CC6B1B"/>
    <w:rsid w:val="00CC6E12"/>
    <w:rsid w:val="00CC79EF"/>
    <w:rsid w:val="00CD08AC"/>
    <w:rsid w:val="00CD09A9"/>
    <w:rsid w:val="00CD1C4F"/>
    <w:rsid w:val="00CD1E84"/>
    <w:rsid w:val="00CD21D7"/>
    <w:rsid w:val="00CD2D48"/>
    <w:rsid w:val="00CD3BC9"/>
    <w:rsid w:val="00CD3C7F"/>
    <w:rsid w:val="00CD4F23"/>
    <w:rsid w:val="00CD607C"/>
    <w:rsid w:val="00CD75F5"/>
    <w:rsid w:val="00CD7EB9"/>
    <w:rsid w:val="00CE1954"/>
    <w:rsid w:val="00CE3043"/>
    <w:rsid w:val="00CE31EE"/>
    <w:rsid w:val="00CE48EB"/>
    <w:rsid w:val="00CE5610"/>
    <w:rsid w:val="00CE598E"/>
    <w:rsid w:val="00CE7EA9"/>
    <w:rsid w:val="00CF14F1"/>
    <w:rsid w:val="00CF34FC"/>
    <w:rsid w:val="00CF42AB"/>
    <w:rsid w:val="00CF70D9"/>
    <w:rsid w:val="00CF7795"/>
    <w:rsid w:val="00D00BCA"/>
    <w:rsid w:val="00D01BA1"/>
    <w:rsid w:val="00D02179"/>
    <w:rsid w:val="00D05DE3"/>
    <w:rsid w:val="00D07F6A"/>
    <w:rsid w:val="00D07FD6"/>
    <w:rsid w:val="00D108C5"/>
    <w:rsid w:val="00D1130F"/>
    <w:rsid w:val="00D1145B"/>
    <w:rsid w:val="00D11524"/>
    <w:rsid w:val="00D1222F"/>
    <w:rsid w:val="00D12749"/>
    <w:rsid w:val="00D13882"/>
    <w:rsid w:val="00D138E1"/>
    <w:rsid w:val="00D13925"/>
    <w:rsid w:val="00D14740"/>
    <w:rsid w:val="00D152AD"/>
    <w:rsid w:val="00D16CE5"/>
    <w:rsid w:val="00D209AF"/>
    <w:rsid w:val="00D213C5"/>
    <w:rsid w:val="00D21427"/>
    <w:rsid w:val="00D23E87"/>
    <w:rsid w:val="00D244CD"/>
    <w:rsid w:val="00D24A8A"/>
    <w:rsid w:val="00D26441"/>
    <w:rsid w:val="00D272F4"/>
    <w:rsid w:val="00D30FF1"/>
    <w:rsid w:val="00D31540"/>
    <w:rsid w:val="00D32EA3"/>
    <w:rsid w:val="00D33946"/>
    <w:rsid w:val="00D353B0"/>
    <w:rsid w:val="00D35517"/>
    <w:rsid w:val="00D3601D"/>
    <w:rsid w:val="00D36318"/>
    <w:rsid w:val="00D3786C"/>
    <w:rsid w:val="00D37953"/>
    <w:rsid w:val="00D40CC5"/>
    <w:rsid w:val="00D41F4C"/>
    <w:rsid w:val="00D42A83"/>
    <w:rsid w:val="00D4313A"/>
    <w:rsid w:val="00D50F54"/>
    <w:rsid w:val="00D51D83"/>
    <w:rsid w:val="00D52609"/>
    <w:rsid w:val="00D52BBF"/>
    <w:rsid w:val="00D55813"/>
    <w:rsid w:val="00D622F0"/>
    <w:rsid w:val="00D6289C"/>
    <w:rsid w:val="00D62BC3"/>
    <w:rsid w:val="00D63566"/>
    <w:rsid w:val="00D6611D"/>
    <w:rsid w:val="00D66DFC"/>
    <w:rsid w:val="00D670FD"/>
    <w:rsid w:val="00D722B7"/>
    <w:rsid w:val="00D7243F"/>
    <w:rsid w:val="00D72551"/>
    <w:rsid w:val="00D735FA"/>
    <w:rsid w:val="00D74B41"/>
    <w:rsid w:val="00D74C27"/>
    <w:rsid w:val="00D7674B"/>
    <w:rsid w:val="00D77195"/>
    <w:rsid w:val="00D77D21"/>
    <w:rsid w:val="00D800C6"/>
    <w:rsid w:val="00D8025F"/>
    <w:rsid w:val="00D80F42"/>
    <w:rsid w:val="00D81B20"/>
    <w:rsid w:val="00D81E6A"/>
    <w:rsid w:val="00D827AF"/>
    <w:rsid w:val="00D829CA"/>
    <w:rsid w:val="00D83BC7"/>
    <w:rsid w:val="00D845AB"/>
    <w:rsid w:val="00D84BCF"/>
    <w:rsid w:val="00D85F15"/>
    <w:rsid w:val="00D90AF5"/>
    <w:rsid w:val="00D912E3"/>
    <w:rsid w:val="00D9184C"/>
    <w:rsid w:val="00D91A08"/>
    <w:rsid w:val="00D91B08"/>
    <w:rsid w:val="00D91D8F"/>
    <w:rsid w:val="00D92DA9"/>
    <w:rsid w:val="00D936EF"/>
    <w:rsid w:val="00D96FF3"/>
    <w:rsid w:val="00D9774F"/>
    <w:rsid w:val="00DA0903"/>
    <w:rsid w:val="00DA1065"/>
    <w:rsid w:val="00DA22DD"/>
    <w:rsid w:val="00DA2F4D"/>
    <w:rsid w:val="00DA41D1"/>
    <w:rsid w:val="00DA4695"/>
    <w:rsid w:val="00DA4A71"/>
    <w:rsid w:val="00DA6ECD"/>
    <w:rsid w:val="00DB0AE2"/>
    <w:rsid w:val="00DB1E00"/>
    <w:rsid w:val="00DB2C36"/>
    <w:rsid w:val="00DC1318"/>
    <w:rsid w:val="00DC3D5D"/>
    <w:rsid w:val="00DC481E"/>
    <w:rsid w:val="00DC7081"/>
    <w:rsid w:val="00DC7800"/>
    <w:rsid w:val="00DC7D38"/>
    <w:rsid w:val="00DD13BC"/>
    <w:rsid w:val="00DD1E06"/>
    <w:rsid w:val="00DD395C"/>
    <w:rsid w:val="00DD640B"/>
    <w:rsid w:val="00DD65DB"/>
    <w:rsid w:val="00DD69E4"/>
    <w:rsid w:val="00DD6B4F"/>
    <w:rsid w:val="00DD6FBE"/>
    <w:rsid w:val="00DE2A5C"/>
    <w:rsid w:val="00DE331C"/>
    <w:rsid w:val="00DE36F8"/>
    <w:rsid w:val="00DE579B"/>
    <w:rsid w:val="00DE5EA2"/>
    <w:rsid w:val="00DE6E25"/>
    <w:rsid w:val="00DE7970"/>
    <w:rsid w:val="00DF1BBC"/>
    <w:rsid w:val="00DF1F4D"/>
    <w:rsid w:val="00DF7706"/>
    <w:rsid w:val="00E005C1"/>
    <w:rsid w:val="00E00865"/>
    <w:rsid w:val="00E00E28"/>
    <w:rsid w:val="00E018A1"/>
    <w:rsid w:val="00E03AEA"/>
    <w:rsid w:val="00E054D6"/>
    <w:rsid w:val="00E059C8"/>
    <w:rsid w:val="00E07351"/>
    <w:rsid w:val="00E10CE0"/>
    <w:rsid w:val="00E10DA4"/>
    <w:rsid w:val="00E11B3A"/>
    <w:rsid w:val="00E13B50"/>
    <w:rsid w:val="00E1614A"/>
    <w:rsid w:val="00E16A4A"/>
    <w:rsid w:val="00E16EA2"/>
    <w:rsid w:val="00E1729D"/>
    <w:rsid w:val="00E178A1"/>
    <w:rsid w:val="00E2100E"/>
    <w:rsid w:val="00E21C0A"/>
    <w:rsid w:val="00E237EA"/>
    <w:rsid w:val="00E23D00"/>
    <w:rsid w:val="00E24135"/>
    <w:rsid w:val="00E25801"/>
    <w:rsid w:val="00E26E09"/>
    <w:rsid w:val="00E27CB9"/>
    <w:rsid w:val="00E27FA0"/>
    <w:rsid w:val="00E30584"/>
    <w:rsid w:val="00E3171B"/>
    <w:rsid w:val="00E3673C"/>
    <w:rsid w:val="00E36AE1"/>
    <w:rsid w:val="00E37085"/>
    <w:rsid w:val="00E40F6D"/>
    <w:rsid w:val="00E4359B"/>
    <w:rsid w:val="00E439B4"/>
    <w:rsid w:val="00E43C48"/>
    <w:rsid w:val="00E441BE"/>
    <w:rsid w:val="00E448FF"/>
    <w:rsid w:val="00E451D9"/>
    <w:rsid w:val="00E46BC9"/>
    <w:rsid w:val="00E46FE0"/>
    <w:rsid w:val="00E47A07"/>
    <w:rsid w:val="00E51CF7"/>
    <w:rsid w:val="00E5261F"/>
    <w:rsid w:val="00E54294"/>
    <w:rsid w:val="00E555DE"/>
    <w:rsid w:val="00E611A6"/>
    <w:rsid w:val="00E6121F"/>
    <w:rsid w:val="00E615E0"/>
    <w:rsid w:val="00E62E17"/>
    <w:rsid w:val="00E64A7F"/>
    <w:rsid w:val="00E70FB0"/>
    <w:rsid w:val="00E75DD9"/>
    <w:rsid w:val="00E775E3"/>
    <w:rsid w:val="00E807E8"/>
    <w:rsid w:val="00E825B2"/>
    <w:rsid w:val="00E82995"/>
    <w:rsid w:val="00E82D0C"/>
    <w:rsid w:val="00E83219"/>
    <w:rsid w:val="00E8363F"/>
    <w:rsid w:val="00E83BF3"/>
    <w:rsid w:val="00E85924"/>
    <w:rsid w:val="00E908B1"/>
    <w:rsid w:val="00E912B9"/>
    <w:rsid w:val="00E92A8E"/>
    <w:rsid w:val="00E952F7"/>
    <w:rsid w:val="00E95508"/>
    <w:rsid w:val="00E9587F"/>
    <w:rsid w:val="00EA0625"/>
    <w:rsid w:val="00EA089A"/>
    <w:rsid w:val="00EA0BA7"/>
    <w:rsid w:val="00EA1178"/>
    <w:rsid w:val="00EA388F"/>
    <w:rsid w:val="00EA46E5"/>
    <w:rsid w:val="00EA49EE"/>
    <w:rsid w:val="00EA4CBE"/>
    <w:rsid w:val="00EA69F9"/>
    <w:rsid w:val="00EA7518"/>
    <w:rsid w:val="00EA7DC7"/>
    <w:rsid w:val="00EB00A8"/>
    <w:rsid w:val="00EB0D75"/>
    <w:rsid w:val="00EB2AD9"/>
    <w:rsid w:val="00EB2DB5"/>
    <w:rsid w:val="00EB7738"/>
    <w:rsid w:val="00EB7CA4"/>
    <w:rsid w:val="00EB7F94"/>
    <w:rsid w:val="00EC031C"/>
    <w:rsid w:val="00EC03BE"/>
    <w:rsid w:val="00EC293B"/>
    <w:rsid w:val="00EC41FB"/>
    <w:rsid w:val="00EC4A15"/>
    <w:rsid w:val="00EC5AC4"/>
    <w:rsid w:val="00ED1A60"/>
    <w:rsid w:val="00ED4079"/>
    <w:rsid w:val="00ED4167"/>
    <w:rsid w:val="00ED4B5B"/>
    <w:rsid w:val="00ED5A41"/>
    <w:rsid w:val="00ED5D04"/>
    <w:rsid w:val="00EE06D7"/>
    <w:rsid w:val="00EE0C18"/>
    <w:rsid w:val="00EE1FC7"/>
    <w:rsid w:val="00EE21D9"/>
    <w:rsid w:val="00EE3B51"/>
    <w:rsid w:val="00EE4054"/>
    <w:rsid w:val="00EE501C"/>
    <w:rsid w:val="00EE5708"/>
    <w:rsid w:val="00EE671E"/>
    <w:rsid w:val="00EE7A13"/>
    <w:rsid w:val="00EF0203"/>
    <w:rsid w:val="00EF029D"/>
    <w:rsid w:val="00EF0AB2"/>
    <w:rsid w:val="00EF0D33"/>
    <w:rsid w:val="00EF0E8F"/>
    <w:rsid w:val="00EF1609"/>
    <w:rsid w:val="00EF1FD9"/>
    <w:rsid w:val="00EF2A27"/>
    <w:rsid w:val="00EF2A9B"/>
    <w:rsid w:val="00EF3A9C"/>
    <w:rsid w:val="00EF68ED"/>
    <w:rsid w:val="00EF7055"/>
    <w:rsid w:val="00F01442"/>
    <w:rsid w:val="00F0443B"/>
    <w:rsid w:val="00F06DF0"/>
    <w:rsid w:val="00F10444"/>
    <w:rsid w:val="00F119C6"/>
    <w:rsid w:val="00F11B76"/>
    <w:rsid w:val="00F15BE7"/>
    <w:rsid w:val="00F15F4D"/>
    <w:rsid w:val="00F16EBD"/>
    <w:rsid w:val="00F1706D"/>
    <w:rsid w:val="00F17ECF"/>
    <w:rsid w:val="00F20951"/>
    <w:rsid w:val="00F233B1"/>
    <w:rsid w:val="00F23877"/>
    <w:rsid w:val="00F24AFE"/>
    <w:rsid w:val="00F25168"/>
    <w:rsid w:val="00F258AF"/>
    <w:rsid w:val="00F26201"/>
    <w:rsid w:val="00F2704E"/>
    <w:rsid w:val="00F27AEE"/>
    <w:rsid w:val="00F27C87"/>
    <w:rsid w:val="00F27DD1"/>
    <w:rsid w:val="00F31EA6"/>
    <w:rsid w:val="00F33652"/>
    <w:rsid w:val="00F33963"/>
    <w:rsid w:val="00F34805"/>
    <w:rsid w:val="00F34CB2"/>
    <w:rsid w:val="00F34E5A"/>
    <w:rsid w:val="00F3510C"/>
    <w:rsid w:val="00F35E0D"/>
    <w:rsid w:val="00F35E81"/>
    <w:rsid w:val="00F365B7"/>
    <w:rsid w:val="00F413FF"/>
    <w:rsid w:val="00F41FC6"/>
    <w:rsid w:val="00F42A2F"/>
    <w:rsid w:val="00F439FF"/>
    <w:rsid w:val="00F43EA0"/>
    <w:rsid w:val="00F4470B"/>
    <w:rsid w:val="00F4633B"/>
    <w:rsid w:val="00F50F4E"/>
    <w:rsid w:val="00F51DFA"/>
    <w:rsid w:val="00F53926"/>
    <w:rsid w:val="00F56E79"/>
    <w:rsid w:val="00F57EB4"/>
    <w:rsid w:val="00F605B4"/>
    <w:rsid w:val="00F64D2C"/>
    <w:rsid w:val="00F64ECF"/>
    <w:rsid w:val="00F667B5"/>
    <w:rsid w:val="00F71910"/>
    <w:rsid w:val="00F750A3"/>
    <w:rsid w:val="00F75FA1"/>
    <w:rsid w:val="00F76870"/>
    <w:rsid w:val="00F76F94"/>
    <w:rsid w:val="00F812B1"/>
    <w:rsid w:val="00F81E5A"/>
    <w:rsid w:val="00F82F7C"/>
    <w:rsid w:val="00F8461A"/>
    <w:rsid w:val="00F8477D"/>
    <w:rsid w:val="00F85704"/>
    <w:rsid w:val="00F857FE"/>
    <w:rsid w:val="00F85BAC"/>
    <w:rsid w:val="00F872D4"/>
    <w:rsid w:val="00F87DAA"/>
    <w:rsid w:val="00F91A40"/>
    <w:rsid w:val="00F92E7E"/>
    <w:rsid w:val="00F976DD"/>
    <w:rsid w:val="00F97803"/>
    <w:rsid w:val="00F97E84"/>
    <w:rsid w:val="00FA1974"/>
    <w:rsid w:val="00FA2043"/>
    <w:rsid w:val="00FA2A13"/>
    <w:rsid w:val="00FA33E9"/>
    <w:rsid w:val="00FA5AB0"/>
    <w:rsid w:val="00FB266C"/>
    <w:rsid w:val="00FB2B30"/>
    <w:rsid w:val="00FB417C"/>
    <w:rsid w:val="00FB4A12"/>
    <w:rsid w:val="00FB5B6E"/>
    <w:rsid w:val="00FB5BC6"/>
    <w:rsid w:val="00FB7B94"/>
    <w:rsid w:val="00FC085C"/>
    <w:rsid w:val="00FC3356"/>
    <w:rsid w:val="00FC3E84"/>
    <w:rsid w:val="00FC56F2"/>
    <w:rsid w:val="00FD1AB0"/>
    <w:rsid w:val="00FD26A4"/>
    <w:rsid w:val="00FD3078"/>
    <w:rsid w:val="00FD3C70"/>
    <w:rsid w:val="00FD7A8D"/>
    <w:rsid w:val="00FE078E"/>
    <w:rsid w:val="00FE1A16"/>
    <w:rsid w:val="00FE225F"/>
    <w:rsid w:val="00FF01F0"/>
    <w:rsid w:val="00FF03FF"/>
    <w:rsid w:val="00FF1309"/>
    <w:rsid w:val="00FF28AF"/>
    <w:rsid w:val="00FF4A4A"/>
    <w:rsid w:val="00FF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D748835"/>
  <w15:chartTrackingRefBased/>
  <w15:docId w15:val="{9DD11A83-C5B6-4849-A2B6-04BA6834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F9E"/>
    <w:pPr>
      <w:widowControl w:val="0"/>
      <w:jc w:val="both"/>
    </w:pPr>
    <w:rPr>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B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CB16DD"/>
    <w:pPr>
      <w:ind w:leftChars="400" w:left="840"/>
    </w:pPr>
  </w:style>
  <w:style w:type="paragraph" w:styleId="a5">
    <w:name w:val="header"/>
    <w:basedOn w:val="a"/>
    <w:link w:val="a6"/>
    <w:uiPriority w:val="99"/>
    <w:unhideWhenUsed/>
    <w:rsid w:val="00F413FF"/>
    <w:pPr>
      <w:tabs>
        <w:tab w:val="center" w:pos="4252"/>
        <w:tab w:val="right" w:pos="8504"/>
      </w:tabs>
      <w:snapToGrid w:val="0"/>
    </w:pPr>
  </w:style>
  <w:style w:type="character" w:customStyle="1" w:styleId="a6">
    <w:name w:val="ヘッダー (文字)"/>
    <w:link w:val="a5"/>
    <w:uiPriority w:val="99"/>
    <w:rsid w:val="00F413FF"/>
    <w:rPr>
      <w:lang w:val="en-GB"/>
    </w:rPr>
  </w:style>
  <w:style w:type="paragraph" w:styleId="a7">
    <w:name w:val="footer"/>
    <w:basedOn w:val="a"/>
    <w:link w:val="a8"/>
    <w:uiPriority w:val="99"/>
    <w:unhideWhenUsed/>
    <w:rsid w:val="00F413FF"/>
    <w:pPr>
      <w:tabs>
        <w:tab w:val="center" w:pos="4252"/>
        <w:tab w:val="right" w:pos="8504"/>
      </w:tabs>
      <w:snapToGrid w:val="0"/>
    </w:pPr>
  </w:style>
  <w:style w:type="character" w:customStyle="1" w:styleId="a8">
    <w:name w:val="フッター (文字)"/>
    <w:link w:val="a7"/>
    <w:uiPriority w:val="99"/>
    <w:rsid w:val="00F413FF"/>
    <w:rPr>
      <w:lang w:val="en-GB"/>
    </w:rPr>
  </w:style>
  <w:style w:type="paragraph" w:styleId="a9">
    <w:name w:val="endnote text"/>
    <w:basedOn w:val="a"/>
    <w:link w:val="aa"/>
    <w:uiPriority w:val="99"/>
    <w:semiHidden/>
    <w:unhideWhenUsed/>
    <w:rsid w:val="009759C7"/>
    <w:pPr>
      <w:snapToGrid w:val="0"/>
      <w:jc w:val="left"/>
    </w:pPr>
  </w:style>
  <w:style w:type="character" w:customStyle="1" w:styleId="aa">
    <w:name w:val="文末脚注文字列 (文字)"/>
    <w:link w:val="a9"/>
    <w:uiPriority w:val="99"/>
    <w:semiHidden/>
    <w:rsid w:val="009759C7"/>
    <w:rPr>
      <w:lang w:val="en-GB"/>
    </w:rPr>
  </w:style>
  <w:style w:type="character" w:styleId="ab">
    <w:name w:val="endnote reference"/>
    <w:uiPriority w:val="99"/>
    <w:semiHidden/>
    <w:unhideWhenUsed/>
    <w:rsid w:val="009759C7"/>
    <w:rPr>
      <w:vertAlign w:val="superscript"/>
    </w:rPr>
  </w:style>
  <w:style w:type="paragraph" w:styleId="ac">
    <w:name w:val="footnote text"/>
    <w:basedOn w:val="a"/>
    <w:link w:val="ad"/>
    <w:uiPriority w:val="99"/>
    <w:unhideWhenUsed/>
    <w:rsid w:val="009759C7"/>
    <w:pPr>
      <w:snapToGrid w:val="0"/>
      <w:jc w:val="left"/>
    </w:pPr>
  </w:style>
  <w:style w:type="character" w:customStyle="1" w:styleId="ad">
    <w:name w:val="脚注文字列 (文字)"/>
    <w:link w:val="ac"/>
    <w:uiPriority w:val="99"/>
    <w:rsid w:val="009759C7"/>
    <w:rPr>
      <w:lang w:val="en-GB"/>
    </w:rPr>
  </w:style>
  <w:style w:type="character" w:styleId="ae">
    <w:name w:val="footnote reference"/>
    <w:uiPriority w:val="99"/>
    <w:semiHidden/>
    <w:unhideWhenUsed/>
    <w:rsid w:val="009759C7"/>
    <w:rPr>
      <w:vertAlign w:val="superscript"/>
    </w:rPr>
  </w:style>
  <w:style w:type="paragraph" w:styleId="af">
    <w:name w:val="Balloon Text"/>
    <w:basedOn w:val="a"/>
    <w:link w:val="af0"/>
    <w:uiPriority w:val="99"/>
    <w:semiHidden/>
    <w:unhideWhenUsed/>
    <w:rsid w:val="003E250F"/>
    <w:rPr>
      <w:rFonts w:ascii="Arial" w:eastAsia="ＭＳ ゴシック" w:hAnsi="Arial"/>
      <w:sz w:val="18"/>
      <w:szCs w:val="18"/>
    </w:rPr>
  </w:style>
  <w:style w:type="character" w:customStyle="1" w:styleId="af0">
    <w:name w:val="吹き出し (文字)"/>
    <w:link w:val="af"/>
    <w:uiPriority w:val="99"/>
    <w:semiHidden/>
    <w:rsid w:val="003E250F"/>
    <w:rPr>
      <w:rFonts w:ascii="Arial" w:eastAsia="ＭＳ ゴシック" w:hAnsi="Arial" w:cs="Times New Roman"/>
      <w:kern w:val="2"/>
      <w:sz w:val="18"/>
      <w:szCs w:val="18"/>
      <w:lang w:val="en-GB"/>
    </w:rPr>
  </w:style>
  <w:style w:type="character" w:styleId="af1">
    <w:name w:val="annotation reference"/>
    <w:uiPriority w:val="99"/>
    <w:semiHidden/>
    <w:unhideWhenUsed/>
    <w:rsid w:val="006F18FA"/>
    <w:rPr>
      <w:sz w:val="18"/>
      <w:szCs w:val="18"/>
    </w:rPr>
  </w:style>
  <w:style w:type="paragraph" w:styleId="af2">
    <w:name w:val="annotation text"/>
    <w:basedOn w:val="a"/>
    <w:link w:val="af3"/>
    <w:uiPriority w:val="99"/>
    <w:unhideWhenUsed/>
    <w:rsid w:val="006F18FA"/>
    <w:pPr>
      <w:jc w:val="left"/>
    </w:pPr>
  </w:style>
  <w:style w:type="character" w:customStyle="1" w:styleId="af3">
    <w:name w:val="コメント文字列 (文字)"/>
    <w:link w:val="af2"/>
    <w:uiPriority w:val="99"/>
    <w:rsid w:val="006F18FA"/>
    <w:rPr>
      <w:kern w:val="2"/>
      <w:sz w:val="21"/>
      <w:szCs w:val="22"/>
      <w:lang w:val="en-GB"/>
    </w:rPr>
  </w:style>
  <w:style w:type="paragraph" w:styleId="af4">
    <w:name w:val="annotation subject"/>
    <w:basedOn w:val="af2"/>
    <w:next w:val="af2"/>
    <w:link w:val="af5"/>
    <w:uiPriority w:val="99"/>
    <w:semiHidden/>
    <w:unhideWhenUsed/>
    <w:rsid w:val="006F18FA"/>
    <w:rPr>
      <w:b/>
      <w:bCs/>
    </w:rPr>
  </w:style>
  <w:style w:type="character" w:customStyle="1" w:styleId="af5">
    <w:name w:val="コメント内容 (文字)"/>
    <w:link w:val="af4"/>
    <w:uiPriority w:val="99"/>
    <w:semiHidden/>
    <w:rsid w:val="006F18FA"/>
    <w:rPr>
      <w:b/>
      <w:bCs/>
      <w:kern w:val="2"/>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BDAD-8048-412D-82E9-4D528E61860B}">
  <ds:schemaRefs>
    <ds:schemaRef ds:uri="http://schemas.openxmlformats.org/officeDocument/2006/bibliography"/>
  </ds:schemaRefs>
</ds:datastoreItem>
</file>

<file path=customXml/itemProps2.xml><?xml version="1.0" encoding="utf-8"?>
<ds:datastoreItem xmlns:ds="http://schemas.openxmlformats.org/officeDocument/2006/customXml" ds:itemID="{741C1716-5718-4BD5-8FF5-12BD9C74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50</Pages>
  <Words>10347</Words>
  <Characters>58981</Characters>
  <Application>Microsoft Office Word</Application>
  <DocSecurity>0</DocSecurity>
  <Lines>491</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dc:creator>
  <cp:keywords/>
  <dc:description/>
  <cp:lastModifiedBy>JAPAN</cp:lastModifiedBy>
  <cp:revision>33</cp:revision>
  <cp:lastPrinted>2020-01-31T06:48:00Z</cp:lastPrinted>
  <dcterms:created xsi:type="dcterms:W3CDTF">2020-01-23T08:46:00Z</dcterms:created>
  <dcterms:modified xsi:type="dcterms:W3CDTF">2020-02-10T09:32:00Z</dcterms:modified>
</cp:coreProperties>
</file>